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sz w:val="24"/>
          <w:szCs w:val="24"/>
        </w:rPr>
      </w:pPr>
      <w:r w:rsidDel="00000000" w:rsidR="00000000" w:rsidRPr="00000000">
        <w:rPr>
          <w:rtl w:val="0"/>
        </w:rPr>
      </w:r>
    </w:p>
    <w:p w:rsidR="00000000" w:rsidDel="00000000" w:rsidP="00000000" w:rsidRDefault="00000000" w:rsidRPr="00000000" w14:paraId="00000002">
      <w:pPr>
        <w:spacing w:after="240" w:before="240" w:line="360" w:lineRule="auto"/>
        <w:jc w:val="both"/>
        <w:rPr>
          <w:sz w:val="24"/>
          <w:szCs w:val="24"/>
        </w:rPr>
      </w:pPr>
      <w:r w:rsidDel="00000000" w:rsidR="00000000" w:rsidRPr="00000000">
        <w:rPr>
          <w:sz w:val="24"/>
          <w:szCs w:val="24"/>
          <w:rtl w:val="0"/>
        </w:rPr>
        <w:t xml:space="preserve">Bogotá D.C., Octubre  de 2024</w:t>
      </w:r>
    </w:p>
    <w:p w:rsidR="00000000" w:rsidDel="00000000" w:rsidP="00000000" w:rsidRDefault="00000000" w:rsidRPr="00000000" w14:paraId="00000003">
      <w:pPr>
        <w:spacing w:after="240" w:before="240" w:line="360" w:lineRule="auto"/>
        <w:jc w:val="both"/>
        <w:rPr>
          <w:b w:val="1"/>
          <w:sz w:val="24"/>
          <w:szCs w:val="24"/>
        </w:rPr>
      </w:pPr>
      <w:r w:rsidDel="00000000" w:rsidR="00000000" w:rsidRPr="00000000">
        <w:rPr>
          <w:rtl w:val="0"/>
        </w:rPr>
      </w:r>
    </w:p>
    <w:p w:rsidR="00000000" w:rsidDel="00000000" w:rsidP="00000000" w:rsidRDefault="00000000" w:rsidRPr="00000000" w14:paraId="00000004">
      <w:pPr>
        <w:spacing w:after="240" w:before="240" w:line="360" w:lineRule="auto"/>
        <w:jc w:val="center"/>
        <w:rPr>
          <w:b w:val="1"/>
          <w:sz w:val="24"/>
          <w:szCs w:val="24"/>
        </w:rPr>
      </w:pPr>
      <w:r w:rsidDel="00000000" w:rsidR="00000000" w:rsidRPr="00000000">
        <w:rPr>
          <w:b w:val="1"/>
          <w:sz w:val="24"/>
          <w:szCs w:val="24"/>
          <w:rtl w:val="0"/>
        </w:rPr>
        <w:t xml:space="preserve">PROPOSICIÓN No. _____ De 2024</w:t>
      </w:r>
    </w:p>
    <w:p w:rsidR="00000000" w:rsidDel="00000000" w:rsidP="00000000" w:rsidRDefault="00000000" w:rsidRPr="00000000" w14:paraId="00000005">
      <w:pPr>
        <w:spacing w:after="240" w:before="240" w:line="360" w:lineRule="auto"/>
        <w:jc w:val="center"/>
        <w:rPr>
          <w:b w:val="1"/>
          <w:sz w:val="24"/>
          <w:szCs w:val="24"/>
        </w:rPr>
      </w:pPr>
      <w:r w:rsidDel="00000000" w:rsidR="00000000" w:rsidRPr="00000000">
        <w:rPr>
          <w:rtl w:val="0"/>
        </w:rPr>
      </w:r>
    </w:p>
    <w:p w:rsidR="00000000" w:rsidDel="00000000" w:rsidP="00000000" w:rsidRDefault="00000000" w:rsidRPr="00000000" w14:paraId="00000006">
      <w:pPr>
        <w:spacing w:after="240" w:before="240" w:line="360" w:lineRule="auto"/>
        <w:jc w:val="both"/>
        <w:rPr>
          <w:sz w:val="24"/>
          <w:szCs w:val="24"/>
        </w:rPr>
      </w:pPr>
      <w:r w:rsidDel="00000000" w:rsidR="00000000" w:rsidRPr="00000000">
        <w:rPr>
          <w:sz w:val="24"/>
          <w:szCs w:val="24"/>
          <w:rtl w:val="0"/>
        </w:rPr>
        <w:t xml:space="preserve">Créese una Comisión Accidental para el seguimiento del mandato legal contenido en las leyes 2177 de 2021 y 2250 de 2022 relacionadas con la comercialización de minerales y su bancarización, y su legalización y formalización contenidas en el plan único de legalización el fondo de fomento minero y los parques de ciencia y tecnología minera. </w:t>
      </w:r>
    </w:p>
    <w:p w:rsidR="00000000" w:rsidDel="00000000" w:rsidP="00000000" w:rsidRDefault="00000000" w:rsidRPr="00000000" w14:paraId="00000007">
      <w:pPr>
        <w:spacing w:after="240" w:before="240" w:line="360" w:lineRule="auto"/>
        <w:jc w:val="both"/>
        <w:rPr>
          <w:sz w:val="24"/>
          <w:szCs w:val="24"/>
        </w:rPr>
      </w:pPr>
      <w:r w:rsidDel="00000000" w:rsidR="00000000" w:rsidRPr="00000000">
        <w:rPr>
          <w:sz w:val="24"/>
          <w:szCs w:val="24"/>
          <w:rtl w:val="0"/>
        </w:rPr>
        <w:t xml:space="preserve">Esta Comisión Accidental tendrá como objetivos:</w:t>
      </w:r>
    </w:p>
    <w:p w:rsidR="00000000" w:rsidDel="00000000" w:rsidP="00000000" w:rsidRDefault="00000000" w:rsidRPr="00000000" w14:paraId="00000008">
      <w:pPr>
        <w:spacing w:after="240" w:line="360" w:lineRule="auto"/>
        <w:jc w:val="both"/>
        <w:rPr>
          <w:sz w:val="24"/>
          <w:szCs w:val="24"/>
        </w:rPr>
      </w:pPr>
      <w:r w:rsidDel="00000000" w:rsidR="00000000" w:rsidRPr="00000000">
        <w:rPr>
          <w:sz w:val="24"/>
          <w:szCs w:val="24"/>
          <w:rtl w:val="0"/>
        </w:rPr>
        <w:t xml:space="preserve">1. </w:t>
      </w:r>
      <w:r w:rsidDel="00000000" w:rsidR="00000000" w:rsidRPr="00000000">
        <w:rPr>
          <w:b w:val="1"/>
          <w:sz w:val="24"/>
          <w:szCs w:val="24"/>
          <w:rtl w:val="0"/>
        </w:rPr>
        <w:t xml:space="preserve">Analizar</w:t>
      </w:r>
      <w:r w:rsidDel="00000000" w:rsidR="00000000" w:rsidRPr="00000000">
        <w:rPr>
          <w:sz w:val="24"/>
          <w:szCs w:val="24"/>
          <w:rtl w:val="0"/>
        </w:rPr>
        <w:t xml:space="preserve">  la situación actual de la pequeña y mediana minería en el país. </w:t>
      </w:r>
    </w:p>
    <w:p w:rsidR="00000000" w:rsidDel="00000000" w:rsidP="00000000" w:rsidRDefault="00000000" w:rsidRPr="00000000" w14:paraId="00000009">
      <w:pPr>
        <w:spacing w:after="240" w:line="360" w:lineRule="auto"/>
        <w:jc w:val="both"/>
        <w:rPr>
          <w:sz w:val="24"/>
          <w:szCs w:val="24"/>
        </w:rPr>
      </w:pPr>
      <w:r w:rsidDel="00000000" w:rsidR="00000000" w:rsidRPr="00000000">
        <w:rPr>
          <w:sz w:val="24"/>
          <w:szCs w:val="24"/>
          <w:rtl w:val="0"/>
        </w:rPr>
        <w:t xml:space="preserve">2. </w:t>
      </w:r>
      <w:r w:rsidDel="00000000" w:rsidR="00000000" w:rsidRPr="00000000">
        <w:rPr>
          <w:b w:val="1"/>
          <w:sz w:val="24"/>
          <w:szCs w:val="24"/>
          <w:rtl w:val="0"/>
        </w:rPr>
        <w:t xml:space="preserve">Convocar</w:t>
      </w:r>
      <w:r w:rsidDel="00000000" w:rsidR="00000000" w:rsidRPr="00000000">
        <w:rPr>
          <w:sz w:val="24"/>
          <w:szCs w:val="24"/>
          <w:rtl w:val="0"/>
        </w:rPr>
        <w:t xml:space="preserve"> mesa de trabajo de orden nacional de las regiones mineras del país con participación del Ministerio De Minas Y Energía, Ministerio De Ambiente Y Desarrollo Sostenible, el Misterio Del Comercio Y Turismo Y Ministerio De Hacienda Y Crédito Público; Así como a la Procuraduría General De La Nación y La Defensoría Del Pueblo.</w:t>
      </w:r>
    </w:p>
    <w:p w:rsidR="00000000" w:rsidDel="00000000" w:rsidP="00000000" w:rsidRDefault="00000000" w:rsidRPr="00000000" w14:paraId="0000000A">
      <w:pPr>
        <w:spacing w:after="240" w:line="360" w:lineRule="auto"/>
        <w:jc w:val="both"/>
        <w:rPr>
          <w:sz w:val="24"/>
          <w:szCs w:val="24"/>
        </w:rPr>
      </w:pPr>
      <w:r w:rsidDel="00000000" w:rsidR="00000000" w:rsidRPr="00000000">
        <w:rPr>
          <w:sz w:val="24"/>
          <w:szCs w:val="24"/>
          <w:rtl w:val="0"/>
        </w:rPr>
        <w:t xml:space="preserve">4.</w:t>
      </w:r>
      <w:r w:rsidDel="00000000" w:rsidR="00000000" w:rsidRPr="00000000">
        <w:rPr>
          <w:b w:val="1"/>
          <w:sz w:val="24"/>
          <w:szCs w:val="24"/>
          <w:rtl w:val="0"/>
        </w:rPr>
        <w:t xml:space="preserve"> Proponer</w:t>
      </w:r>
      <w:r w:rsidDel="00000000" w:rsidR="00000000" w:rsidRPr="00000000">
        <w:rPr>
          <w:sz w:val="24"/>
          <w:szCs w:val="24"/>
          <w:rtl w:val="0"/>
        </w:rPr>
        <w:t xml:space="preserve"> soluciones viables que mitiguen las dificultades sociales, económicas y ambientales para el actual conflicto minero. </w:t>
      </w:r>
    </w:p>
    <w:p w:rsidR="00000000" w:rsidDel="00000000" w:rsidP="00000000" w:rsidRDefault="00000000" w:rsidRPr="00000000" w14:paraId="0000000B">
      <w:pPr>
        <w:spacing w:after="240" w:line="360" w:lineRule="auto"/>
        <w:jc w:val="both"/>
        <w:rPr>
          <w:sz w:val="24"/>
          <w:szCs w:val="24"/>
        </w:rPr>
      </w:pPr>
      <w:r w:rsidDel="00000000" w:rsidR="00000000" w:rsidRPr="00000000">
        <w:rPr>
          <w:sz w:val="24"/>
          <w:szCs w:val="24"/>
          <w:rtl w:val="0"/>
        </w:rPr>
        <w:t xml:space="preserve">5. </w:t>
      </w:r>
      <w:r w:rsidDel="00000000" w:rsidR="00000000" w:rsidRPr="00000000">
        <w:rPr>
          <w:b w:val="1"/>
          <w:sz w:val="24"/>
          <w:szCs w:val="24"/>
          <w:rtl w:val="0"/>
        </w:rPr>
        <w:t xml:space="preserve">Recopilar  </w:t>
      </w:r>
      <w:r w:rsidDel="00000000" w:rsidR="00000000" w:rsidRPr="00000000">
        <w:rPr>
          <w:sz w:val="24"/>
          <w:szCs w:val="24"/>
          <w:rtl w:val="0"/>
        </w:rPr>
        <w:t xml:space="preserve">información estructurada y relevante para las mesas de trabajo y la comisión accidental que facilite la búsqueda de soluciones efectivas y sostenibles para el sector.</w:t>
      </w:r>
    </w:p>
    <w:p w:rsidR="00000000" w:rsidDel="00000000" w:rsidP="00000000" w:rsidRDefault="00000000" w:rsidRPr="00000000" w14:paraId="0000000C">
      <w:pPr>
        <w:spacing w:after="240" w:line="360" w:lineRule="auto"/>
        <w:jc w:val="both"/>
        <w:rPr>
          <w:sz w:val="24"/>
          <w:szCs w:val="24"/>
        </w:rPr>
      </w:pPr>
      <w:r w:rsidDel="00000000" w:rsidR="00000000" w:rsidRPr="00000000">
        <w:rPr>
          <w:rtl w:val="0"/>
        </w:rPr>
      </w:r>
    </w:p>
    <w:p w:rsidR="00000000" w:rsidDel="00000000" w:rsidP="00000000" w:rsidRDefault="00000000" w:rsidRPr="00000000" w14:paraId="0000000D">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0E">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0F">
      <w:pPr>
        <w:spacing w:after="240" w:before="240" w:line="360" w:lineRule="auto"/>
        <w:jc w:val="both"/>
        <w:rPr>
          <w:sz w:val="24"/>
          <w:szCs w:val="24"/>
        </w:rPr>
      </w:pPr>
      <w:r w:rsidDel="00000000" w:rsidR="00000000" w:rsidRPr="00000000">
        <w:rPr>
          <w:sz w:val="24"/>
          <w:szCs w:val="24"/>
          <w:rtl w:val="0"/>
        </w:rPr>
        <w:t xml:space="preserve">Dada la absoluta trascendencia de la explotación minera que históricamente ha permitido  la construcción de nación y sus regiones es necesario que el Congreso De La República incluye en su agenda permanente el seguimiento de la normatividad vigente en la materia, lo cual incluye no sólo las leyes objeto del seguimiento sino además las normatividad que las acompaña.</w:t>
      </w:r>
    </w:p>
    <w:p w:rsidR="00000000" w:rsidDel="00000000" w:rsidP="00000000" w:rsidRDefault="00000000" w:rsidRPr="00000000" w14:paraId="00000010">
      <w:pPr>
        <w:spacing w:after="240" w:before="240" w:line="360" w:lineRule="auto"/>
        <w:jc w:val="both"/>
        <w:rPr>
          <w:sz w:val="24"/>
          <w:szCs w:val="24"/>
        </w:rPr>
      </w:pPr>
      <w:r w:rsidDel="00000000" w:rsidR="00000000" w:rsidRPr="00000000">
        <w:rPr>
          <w:sz w:val="24"/>
          <w:szCs w:val="24"/>
          <w:rtl w:val="0"/>
        </w:rPr>
        <w:t xml:space="preserve">Esta comisión Accidental se integrará con los H.S que manifiesten su interés de participar en la misma.</w:t>
      </w:r>
    </w:p>
    <w:p w:rsidR="00000000" w:rsidDel="00000000" w:rsidP="00000000" w:rsidRDefault="00000000" w:rsidRPr="00000000" w14:paraId="00000011">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2">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3">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4">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5">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6">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7">
      <w:pPr>
        <w:spacing w:after="240" w:before="240" w:line="360" w:lineRule="auto"/>
        <w:jc w:val="both"/>
        <w:rPr>
          <w:sz w:val="24"/>
          <w:szCs w:val="24"/>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1588135</wp:posOffset>
            </wp:positionH>
            <wp:positionV relativeFrom="paragraph">
              <wp:posOffset>36830</wp:posOffset>
            </wp:positionV>
            <wp:extent cx="2914650" cy="1162050"/>
            <wp:effectExtent b="0" l="0" r="0" t="0"/>
            <wp:wrapNone/>
            <wp:docPr id="6"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2914650" cy="1162050"/>
                    </a:xfrm>
                    <a:prstGeom prst="rect"/>
                    <a:ln/>
                  </pic:spPr>
                </pic:pic>
              </a:graphicData>
            </a:graphic>
          </wp:anchor>
        </w:drawing>
      </w:r>
    </w:p>
    <w:p w:rsidR="00000000" w:rsidDel="00000000" w:rsidP="00000000" w:rsidRDefault="00000000" w:rsidRPr="00000000" w14:paraId="00000018">
      <w:pPr>
        <w:spacing w:after="240" w:before="240" w:line="360" w:lineRule="auto"/>
        <w:jc w:val="both"/>
        <w:rPr>
          <w:sz w:val="24"/>
          <w:szCs w:val="24"/>
        </w:rPr>
      </w:pPr>
      <w:r w:rsidDel="00000000" w:rsidR="00000000" w:rsidRPr="00000000">
        <w:rPr>
          <w:rtl w:val="0"/>
        </w:rPr>
      </w:r>
    </w:p>
    <w:p w:rsidR="00000000" w:rsidDel="00000000" w:rsidP="00000000" w:rsidRDefault="00000000" w:rsidRPr="00000000" w14:paraId="00000019">
      <w:pPr>
        <w:spacing w:after="240" w:before="240" w:line="360" w:lineRule="auto"/>
        <w:jc w:val="center"/>
        <w:rPr>
          <w:sz w:val="24"/>
          <w:szCs w:val="24"/>
        </w:rPr>
      </w:pPr>
      <w:r w:rsidDel="00000000" w:rsidR="00000000" w:rsidRPr="00000000">
        <w:rPr>
          <w:rtl w:val="0"/>
        </w:rPr>
      </w:r>
    </w:p>
    <w:p w:rsidR="00000000" w:rsidDel="00000000" w:rsidP="00000000" w:rsidRDefault="00000000" w:rsidRPr="00000000" w14:paraId="0000001A">
      <w:pPr>
        <w:spacing w:line="360" w:lineRule="auto"/>
        <w:jc w:val="center"/>
        <w:rPr>
          <w:b w:val="1"/>
          <w:sz w:val="24"/>
          <w:szCs w:val="24"/>
        </w:rPr>
      </w:pPr>
      <w:r w:rsidDel="00000000" w:rsidR="00000000" w:rsidRPr="00000000">
        <w:rPr>
          <w:b w:val="1"/>
          <w:sz w:val="24"/>
          <w:szCs w:val="24"/>
          <w:rtl w:val="0"/>
        </w:rPr>
        <w:t xml:space="preserve">NICOLÁS ALBEIRO ECHEVERRY ALVARÁN</w:t>
      </w:r>
    </w:p>
    <w:p w:rsidR="00000000" w:rsidDel="00000000" w:rsidP="00000000" w:rsidRDefault="00000000" w:rsidRPr="00000000" w14:paraId="0000001B">
      <w:pPr>
        <w:spacing w:line="360" w:lineRule="auto"/>
        <w:jc w:val="center"/>
        <w:rPr>
          <w:b w:val="1"/>
          <w:sz w:val="24"/>
          <w:szCs w:val="24"/>
        </w:rPr>
      </w:pPr>
      <w:r w:rsidDel="00000000" w:rsidR="00000000" w:rsidRPr="00000000">
        <w:rPr>
          <w:b w:val="1"/>
          <w:sz w:val="24"/>
          <w:szCs w:val="24"/>
          <w:rtl w:val="0"/>
        </w:rPr>
        <w:t xml:space="preserve">Senador de la República</w:t>
      </w:r>
    </w:p>
    <w:p w:rsidR="00000000" w:rsidDel="00000000" w:rsidP="00000000" w:rsidRDefault="00000000" w:rsidRPr="00000000" w14:paraId="0000001C">
      <w:pPr>
        <w:spacing w:line="360" w:lineRule="auto"/>
        <w:jc w:val="center"/>
        <w:rPr>
          <w:b w:val="1"/>
          <w:sz w:val="24"/>
          <w:szCs w:val="24"/>
        </w:rPr>
      </w:pPr>
      <w:r w:rsidDel="00000000" w:rsidR="00000000" w:rsidRPr="00000000">
        <w:rPr>
          <w:b w:val="1"/>
          <w:sz w:val="24"/>
          <w:szCs w:val="24"/>
          <w:rtl w:val="0"/>
        </w:rPr>
        <w:t xml:space="preserve">Partido Conservador Colombiano</w:t>
      </w:r>
    </w:p>
    <w:p w:rsidR="00000000" w:rsidDel="00000000" w:rsidP="00000000" w:rsidRDefault="00000000" w:rsidRPr="00000000" w14:paraId="0000001D">
      <w:pPr>
        <w:spacing w:line="360" w:lineRule="auto"/>
        <w:jc w:val="center"/>
        <w:rPr/>
      </w:pPr>
      <w:r w:rsidDel="00000000" w:rsidR="00000000" w:rsidRPr="00000000">
        <w:rPr>
          <w:b w:val="1"/>
          <w:sz w:val="24"/>
          <w:szCs w:val="24"/>
          <w:rtl w:val="0"/>
        </w:rPr>
        <w:t xml:space="preserve">Email: nicolas.echeverry@senado.gov.co</w:t>
      </w:r>
      <w:r w:rsidDel="00000000" w:rsidR="00000000" w:rsidRPr="00000000">
        <w:rPr>
          <w:rtl w:val="0"/>
        </w:rPr>
      </w:r>
    </w:p>
    <w:sectPr>
      <w:headerReference r:id="rId8" w:type="default"/>
      <w:footerReference r:id="rId9" w:type="default"/>
      <w:pgSz w:h="15840" w:w="12240" w:orient="portrait"/>
      <w:pgMar w:bottom="1440" w:top="1734"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F">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-724534</wp:posOffset>
          </wp:positionH>
          <wp:positionV relativeFrom="paragraph">
            <wp:posOffset>19050</wp:posOffset>
          </wp:positionV>
          <wp:extent cx="7560945" cy="515620"/>
          <wp:effectExtent b="0" l="0" r="0" t="0"/>
          <wp:wrapNone/>
          <wp:docPr id="4"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7560945" cy="51562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E">
    <w:pPr>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-914399</wp:posOffset>
          </wp:positionH>
          <wp:positionV relativeFrom="paragraph">
            <wp:posOffset>-457199</wp:posOffset>
          </wp:positionV>
          <wp:extent cx="7762152" cy="1767383"/>
          <wp:effectExtent b="0" l="0" r="0" t="0"/>
          <wp:wrapNone/>
          <wp:docPr id="5"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7762152" cy="1767383"/>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CO"/>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paragraph" w:styleId="Subttulo">
    <w:name w:val="Subtitle"/>
    <w:basedOn w:val="Normal"/>
    <w:next w:val="Normal"/>
    <w:uiPriority w:val="11"/>
    <w:qFormat w:val="1"/>
    <w:pPr>
      <w:keepNext w:val="1"/>
      <w:keepLines w:val="1"/>
      <w:spacing w:after="320"/>
    </w:pPr>
    <w:rPr>
      <w:color w:val="666666"/>
      <w:sz w:val="30"/>
      <w:szCs w:val="30"/>
    </w:rPr>
  </w:style>
  <w:style w:type="paragraph" w:styleId="Encabezado">
    <w:name w:val="header"/>
    <w:basedOn w:val="Normal"/>
    <w:link w:val="EncabezadoCar"/>
    <w:uiPriority w:val="99"/>
    <w:unhideWhenUsed w:val="1"/>
    <w:rsid w:val="00660E96"/>
    <w:pPr>
      <w:tabs>
        <w:tab w:val="center" w:pos="4419"/>
        <w:tab w:val="right" w:pos="8838"/>
      </w:tabs>
      <w:spacing w:line="240" w:lineRule="auto"/>
    </w:pPr>
  </w:style>
  <w:style w:type="character" w:styleId="EncabezadoCar" w:customStyle="1">
    <w:name w:val="Encabezado Car"/>
    <w:basedOn w:val="Fuentedeprrafopredeter"/>
    <w:link w:val="Encabezado"/>
    <w:uiPriority w:val="99"/>
    <w:rsid w:val="00660E96"/>
  </w:style>
  <w:style w:type="paragraph" w:styleId="Piedepgina">
    <w:name w:val="footer"/>
    <w:basedOn w:val="Normal"/>
    <w:link w:val="PiedepginaCar"/>
    <w:uiPriority w:val="99"/>
    <w:unhideWhenUsed w:val="1"/>
    <w:rsid w:val="00660E96"/>
    <w:pPr>
      <w:tabs>
        <w:tab w:val="center" w:pos="4419"/>
        <w:tab w:val="right" w:pos="8838"/>
      </w:tabs>
      <w:spacing w:line="240" w:lineRule="auto"/>
    </w:pPr>
  </w:style>
  <w:style w:type="character" w:styleId="PiedepginaCar" w:customStyle="1">
    <w:name w:val="Pie de página Car"/>
    <w:basedOn w:val="Fuentedeprrafopredeter"/>
    <w:link w:val="Piedepgina"/>
    <w:uiPriority w:val="99"/>
    <w:rsid w:val="00660E96"/>
  </w:style>
  <w:style w:type="paragraph" w:styleId="Prrafodelista">
    <w:name w:val="List Paragraph"/>
    <w:basedOn w:val="Normal"/>
    <w:uiPriority w:val="34"/>
    <w:qFormat w:val="1"/>
    <w:rsid w:val="00A30085"/>
    <w:pPr>
      <w:ind w:left="720"/>
      <w:contextualSpacing w:val="1"/>
    </w:p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x+0obpnYgbSuPF3r891z5n6ZuA==">CgMxLjA4AHIhMU1yNUNPaW9YYVpDd2ZhVU5ScFRfX2dUdlFkVHdhaERM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2024-10-01T17:59:00Z</dcterms:created>
  <dc:creator>Invitado Nicolas Albeiro Echeverry</dc:creator>
</cp:coreProperties>
</file>