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200080" w14:textId="45ADC51F" w:rsidR="003B5710" w:rsidRDefault="003B5710" w:rsidP="003B5710">
      <w:pPr>
        <w:jc w:val="center"/>
        <w:rPr>
          <w:rFonts w:ascii="Arial" w:hAnsi="Arial" w:cs="Arial"/>
          <w:b/>
          <w:bCs/>
        </w:rPr>
      </w:pPr>
      <w:bookmarkStart w:id="0" w:name="_GoBack"/>
      <w:bookmarkEnd w:id="0"/>
      <w:r w:rsidRPr="003B5710">
        <w:rPr>
          <w:rFonts w:ascii="Arial" w:hAnsi="Arial" w:cs="Arial"/>
          <w:b/>
          <w:bCs/>
        </w:rPr>
        <w:t>PROPOSICIÓN</w:t>
      </w:r>
    </w:p>
    <w:p w14:paraId="02633B6D" w14:textId="77777777" w:rsidR="003B5710" w:rsidRPr="003B5710" w:rsidRDefault="003B5710" w:rsidP="003B5710">
      <w:pPr>
        <w:jc w:val="center"/>
        <w:rPr>
          <w:rFonts w:ascii="Arial" w:hAnsi="Arial" w:cs="Arial"/>
          <w:b/>
          <w:bCs/>
        </w:rPr>
      </w:pPr>
    </w:p>
    <w:p w14:paraId="6A92AC46" w14:textId="77777777" w:rsidR="003B5710" w:rsidRPr="003B5710" w:rsidRDefault="003B5710" w:rsidP="003B5710">
      <w:pPr>
        <w:jc w:val="both"/>
        <w:rPr>
          <w:rFonts w:ascii="Arial" w:hAnsi="Arial" w:cs="Arial"/>
          <w:i/>
          <w:iCs/>
        </w:rPr>
      </w:pPr>
      <w:r w:rsidRPr="003B5710">
        <w:rPr>
          <w:rFonts w:ascii="Arial" w:hAnsi="Arial" w:cs="Arial"/>
        </w:rPr>
        <w:t xml:space="preserve">Proyecto de Ley número 311 de 2024 Senado – 166 de 2023 Cámara – Acumulado con el Proyecto de Ley 192 y 256 de 2023 Cámara: </w:t>
      </w:r>
      <w:r w:rsidRPr="003B5710">
        <w:rPr>
          <w:rFonts w:ascii="Arial" w:hAnsi="Arial" w:cs="Arial"/>
          <w:i/>
          <w:iCs/>
        </w:rPr>
        <w:t xml:space="preserve">“Por medio del cual se modifica parcialmente normas laborales y se adopta una reforma laboral para el trabajo decente y digno en Colombia” </w:t>
      </w:r>
    </w:p>
    <w:p w14:paraId="37556510" w14:textId="01F2CCD2" w:rsidR="003B5710" w:rsidRDefault="003B5710" w:rsidP="003B5710">
      <w:pPr>
        <w:jc w:val="both"/>
        <w:rPr>
          <w:rFonts w:ascii="Arial" w:hAnsi="Arial" w:cs="Arial"/>
        </w:rPr>
      </w:pPr>
      <w:r w:rsidRPr="003B5710">
        <w:rPr>
          <w:rFonts w:ascii="Arial" w:hAnsi="Arial" w:cs="Arial"/>
        </w:rPr>
        <w:t xml:space="preserve">De conformidad con lo dispuesto en la ley 5 de 1992, Artículos 114 y 115, respetuosamente someto consideración de la Honorable Plenaria del Senado, la siguiente proposición al texto del articulado propuesto en la ponencia para segundo debate al proyecto de ley referido: </w:t>
      </w:r>
    </w:p>
    <w:p w14:paraId="03A82976" w14:textId="734B63AA" w:rsidR="00BF478E" w:rsidRDefault="00F27C89" w:rsidP="003B571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Modifíquese</w:t>
      </w:r>
      <w:r w:rsidR="003B5710" w:rsidRPr="003B5710">
        <w:rPr>
          <w:rFonts w:ascii="Arial" w:hAnsi="Arial" w:cs="Arial"/>
        </w:rPr>
        <w:t xml:space="preserve"> el artículo </w:t>
      </w:r>
      <w:r w:rsidR="00437CEA">
        <w:rPr>
          <w:rFonts w:ascii="Arial" w:hAnsi="Arial" w:cs="Arial"/>
        </w:rPr>
        <w:t>6</w:t>
      </w:r>
      <w:r>
        <w:rPr>
          <w:rFonts w:ascii="Arial" w:hAnsi="Arial" w:cs="Arial"/>
        </w:rPr>
        <w:t>5</w:t>
      </w:r>
      <w:r w:rsidR="00D851FC">
        <w:rPr>
          <w:rFonts w:ascii="Arial" w:hAnsi="Arial" w:cs="Arial"/>
        </w:rPr>
        <w:t xml:space="preserve"> </w:t>
      </w:r>
      <w:r w:rsidR="003B5710" w:rsidRPr="003B5710">
        <w:rPr>
          <w:rFonts w:ascii="Arial" w:hAnsi="Arial" w:cs="Arial"/>
        </w:rPr>
        <w:t>del texto propuest</w:t>
      </w:r>
      <w:r>
        <w:rPr>
          <w:rFonts w:ascii="Arial" w:hAnsi="Arial" w:cs="Arial"/>
        </w:rPr>
        <w:t>o, el cual quedará así:</w:t>
      </w:r>
    </w:p>
    <w:p w14:paraId="22B7D15C" w14:textId="1324CDE5" w:rsidR="00F27C89" w:rsidRPr="00F27C89" w:rsidRDefault="00F27C89" w:rsidP="00F27C89">
      <w:pPr>
        <w:jc w:val="both"/>
        <w:rPr>
          <w:rFonts w:ascii="Arial" w:hAnsi="Arial" w:cs="Arial"/>
        </w:rPr>
      </w:pPr>
      <w:r w:rsidRPr="00F27C89">
        <w:rPr>
          <w:rFonts w:ascii="Arial" w:hAnsi="Arial" w:cs="Arial"/>
        </w:rPr>
        <w:t xml:space="preserve">Modifíquese el numeral 10 del artículo 362 del Código Sustantivo del Trabajo, el cual quedará así: </w:t>
      </w:r>
    </w:p>
    <w:p w14:paraId="2E3B65F2" w14:textId="6ED567F8" w:rsidR="00F27C89" w:rsidRDefault="00F27C89" w:rsidP="00F27C89">
      <w:pPr>
        <w:jc w:val="both"/>
        <w:rPr>
          <w:rFonts w:ascii="Arial" w:hAnsi="Arial" w:cs="Arial"/>
        </w:rPr>
      </w:pPr>
      <w:r w:rsidRPr="00F27C89">
        <w:rPr>
          <w:rFonts w:ascii="Arial" w:hAnsi="Arial" w:cs="Arial"/>
        </w:rPr>
        <w:t xml:space="preserve">10. Las cuestiones relativas al funcionamiento de la asamblea, tales como </w:t>
      </w:r>
      <w:r w:rsidRPr="00F35425">
        <w:rPr>
          <w:rFonts w:ascii="Arial" w:hAnsi="Arial" w:cs="Arial"/>
          <w:strike/>
        </w:rPr>
        <w:t>sus atribuciones exclusivas,</w:t>
      </w:r>
      <w:r w:rsidRPr="00F27C89">
        <w:rPr>
          <w:rFonts w:ascii="Arial" w:hAnsi="Arial" w:cs="Arial"/>
        </w:rPr>
        <w:t xml:space="preserve"> uso de medios tecnológicos, épocas de celebración de reuniones, reglas de representación de los socios, reglamento de las sesiones, quórum, debates y votaciones.</w:t>
      </w:r>
    </w:p>
    <w:p w14:paraId="41A42816" w14:textId="5EBE7156" w:rsidR="00BE1340" w:rsidRDefault="00BE1340" w:rsidP="00BE134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Justificación: </w:t>
      </w:r>
      <w:r w:rsidR="00F35425">
        <w:rPr>
          <w:rFonts w:ascii="Arial" w:hAnsi="Arial" w:cs="Arial"/>
        </w:rPr>
        <w:t>Las atribuciones exclusivas no son cuestiones relativas al funcionamiento y riñe completamente con el artículo 376 del Código Sustantivo del Trabajo, norma imperativa que no admite disposición en contrario. Las atribuciones exclusivas de la asamblea son claras y están vigentes en el actual articulado.</w:t>
      </w:r>
    </w:p>
    <w:p w14:paraId="611371AF" w14:textId="77777777" w:rsidR="00F06B4A" w:rsidRDefault="00F06B4A" w:rsidP="003B5710">
      <w:pPr>
        <w:rPr>
          <w:rFonts w:ascii="Arial" w:hAnsi="Arial" w:cs="Arial"/>
        </w:rPr>
      </w:pPr>
    </w:p>
    <w:p w14:paraId="4E9AF66C" w14:textId="57BF4DAB" w:rsidR="00BF7004" w:rsidRDefault="003B5710" w:rsidP="003B5710">
      <w:pPr>
        <w:rPr>
          <w:rFonts w:ascii="Arial" w:hAnsi="Arial" w:cs="Arial"/>
        </w:rPr>
      </w:pPr>
      <w:r w:rsidRPr="003B5710">
        <w:rPr>
          <w:rFonts w:ascii="Arial" w:hAnsi="Arial" w:cs="Arial"/>
        </w:rPr>
        <w:t>De usted,</w:t>
      </w:r>
    </w:p>
    <w:p w14:paraId="2AD665E2" w14:textId="732408EE" w:rsidR="00F06B4A" w:rsidRDefault="000C40FC" w:rsidP="003B5710">
      <w:pPr>
        <w:rPr>
          <w:rFonts w:ascii="Arial" w:hAnsi="Arial" w:cs="Arial"/>
        </w:rPr>
      </w:pPr>
      <w:r>
        <w:rPr>
          <w:rFonts w:ascii="Arial" w:hAnsi="Arial" w:cs="Arial"/>
          <w:noProof/>
          <w:lang w:val="es-ES" w:eastAsia="es-ES"/>
          <w14:ligatures w14:val="none"/>
        </w:rPr>
        <w:drawing>
          <wp:inline distT="0" distB="0" distL="0" distR="0" wp14:anchorId="4877766A" wp14:editId="2A06A656">
            <wp:extent cx="2140771" cy="574703"/>
            <wp:effectExtent l="0" t="0" r="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RMA JEF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9588" cy="574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87D643" w14:textId="4A4DE0E1" w:rsidR="00F06B4A" w:rsidRPr="000C40FC" w:rsidRDefault="00F06B4A" w:rsidP="003B5710">
      <w:pPr>
        <w:rPr>
          <w:rFonts w:ascii="Arial" w:hAnsi="Arial" w:cs="Arial"/>
          <w:b/>
        </w:rPr>
      </w:pPr>
      <w:r w:rsidRPr="000C40FC">
        <w:rPr>
          <w:rFonts w:ascii="Arial" w:hAnsi="Arial" w:cs="Arial"/>
          <w:b/>
        </w:rPr>
        <w:t>ESPERANZA ANDRADE SERRANO</w:t>
      </w:r>
    </w:p>
    <w:p w14:paraId="5BE197E0" w14:textId="4F30D6FE" w:rsidR="00F06B4A" w:rsidRPr="003B5710" w:rsidRDefault="00F06B4A" w:rsidP="003B5710">
      <w:pPr>
        <w:rPr>
          <w:rFonts w:ascii="Arial" w:hAnsi="Arial" w:cs="Arial"/>
        </w:rPr>
      </w:pPr>
      <w:r>
        <w:rPr>
          <w:rFonts w:ascii="Arial" w:hAnsi="Arial" w:cs="Arial"/>
        </w:rPr>
        <w:t>Senadora de la República</w:t>
      </w:r>
    </w:p>
    <w:sectPr w:rsidR="00F06B4A" w:rsidRPr="003B5710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59C4F8" w14:textId="77777777" w:rsidR="00050BCD" w:rsidRDefault="00050BCD" w:rsidP="000C40FC">
      <w:pPr>
        <w:spacing w:after="0" w:line="240" w:lineRule="auto"/>
      </w:pPr>
      <w:r>
        <w:separator/>
      </w:r>
    </w:p>
  </w:endnote>
  <w:endnote w:type="continuationSeparator" w:id="0">
    <w:p w14:paraId="2950D34C" w14:textId="77777777" w:rsidR="00050BCD" w:rsidRDefault="00050BCD" w:rsidP="000C40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517913" w14:textId="77777777" w:rsidR="00050BCD" w:rsidRDefault="00050BCD" w:rsidP="000C40FC">
      <w:pPr>
        <w:spacing w:after="0" w:line="240" w:lineRule="auto"/>
      </w:pPr>
      <w:r>
        <w:separator/>
      </w:r>
    </w:p>
  </w:footnote>
  <w:footnote w:type="continuationSeparator" w:id="0">
    <w:p w14:paraId="529E69CC" w14:textId="77777777" w:rsidR="00050BCD" w:rsidRDefault="00050BCD" w:rsidP="000C40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B880C2" w14:textId="77777777" w:rsidR="000C40FC" w:rsidRDefault="000C40FC" w:rsidP="000C40FC">
    <w:pPr>
      <w:pStyle w:val="Encabezado"/>
    </w:pPr>
    <w:r>
      <w:rPr>
        <w:noProof/>
        <w:lang w:val="es-ES" w:eastAsia="es-ES"/>
      </w:rPr>
      <w:drawing>
        <wp:inline distT="0" distB="0" distL="0" distR="0" wp14:anchorId="78305A54" wp14:editId="72065022">
          <wp:extent cx="2114550" cy="996923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14550" cy="996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t xml:space="preserve">        </w:t>
    </w:r>
    <w:r>
      <w:t xml:space="preserve">   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t xml:space="preserve">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drawing>
        <wp:inline distT="0" distB="0" distL="0" distR="0" wp14:anchorId="773D1FDC" wp14:editId="7EFC3055">
          <wp:extent cx="2112134" cy="781050"/>
          <wp:effectExtent l="0" t="0" r="2540" b="0"/>
          <wp:docPr id="1" name="Imagen 4" descr="SENAD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 descr="SENAD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2134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5C895E" w14:textId="77777777" w:rsidR="000C40FC" w:rsidRDefault="000C40F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710"/>
    <w:rsid w:val="00050BCD"/>
    <w:rsid w:val="000C40FC"/>
    <w:rsid w:val="00103A83"/>
    <w:rsid w:val="003B5710"/>
    <w:rsid w:val="00406258"/>
    <w:rsid w:val="00437CEA"/>
    <w:rsid w:val="004E15A7"/>
    <w:rsid w:val="00564E9A"/>
    <w:rsid w:val="00607777"/>
    <w:rsid w:val="00682863"/>
    <w:rsid w:val="006845A5"/>
    <w:rsid w:val="00716944"/>
    <w:rsid w:val="00970B65"/>
    <w:rsid w:val="009F111C"/>
    <w:rsid w:val="00A3370F"/>
    <w:rsid w:val="00BE1340"/>
    <w:rsid w:val="00BF478E"/>
    <w:rsid w:val="00BF7004"/>
    <w:rsid w:val="00D720A4"/>
    <w:rsid w:val="00D851FC"/>
    <w:rsid w:val="00D92755"/>
    <w:rsid w:val="00F06B4A"/>
    <w:rsid w:val="00F27C89"/>
    <w:rsid w:val="00F35425"/>
    <w:rsid w:val="00F47846"/>
    <w:rsid w:val="00F6688D"/>
    <w:rsid w:val="00FC0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DA7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B5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5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57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5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57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5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5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5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5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57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5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57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571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571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57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571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57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57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5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5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57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5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5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571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571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571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57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571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5710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0C40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C40FC"/>
  </w:style>
  <w:style w:type="paragraph" w:styleId="Piedepgina">
    <w:name w:val="footer"/>
    <w:basedOn w:val="Normal"/>
    <w:link w:val="PiedepginaCar"/>
    <w:uiPriority w:val="99"/>
    <w:unhideWhenUsed/>
    <w:rsid w:val="000C40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C40FC"/>
  </w:style>
  <w:style w:type="paragraph" w:styleId="Textodeglobo">
    <w:name w:val="Balloon Text"/>
    <w:basedOn w:val="Normal"/>
    <w:link w:val="TextodegloboCar"/>
    <w:uiPriority w:val="99"/>
    <w:semiHidden/>
    <w:unhideWhenUsed/>
    <w:rsid w:val="000C4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C40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B5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5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57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5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57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5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5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5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5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57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5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57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571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571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57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571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57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57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5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5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57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5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5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571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571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571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57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571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5710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0C40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C40FC"/>
  </w:style>
  <w:style w:type="paragraph" w:styleId="Piedepgina">
    <w:name w:val="footer"/>
    <w:basedOn w:val="Normal"/>
    <w:link w:val="PiedepginaCar"/>
    <w:uiPriority w:val="99"/>
    <w:unhideWhenUsed/>
    <w:rsid w:val="000C40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C40FC"/>
  </w:style>
  <w:style w:type="paragraph" w:styleId="Textodeglobo">
    <w:name w:val="Balloon Text"/>
    <w:basedOn w:val="Normal"/>
    <w:link w:val="TextodegloboCar"/>
    <w:uiPriority w:val="99"/>
    <w:semiHidden/>
    <w:unhideWhenUsed/>
    <w:rsid w:val="000C4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C40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Avila Orjuela</dc:creator>
  <cp:lastModifiedBy>Sandra Milena Varon Duran</cp:lastModifiedBy>
  <cp:revision>2</cp:revision>
  <dcterms:created xsi:type="dcterms:W3CDTF">2025-06-11T17:12:00Z</dcterms:created>
  <dcterms:modified xsi:type="dcterms:W3CDTF">2025-06-11T17:12:00Z</dcterms:modified>
</cp:coreProperties>
</file>