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00080" w14:textId="45ADC51F" w:rsidR="003B5710" w:rsidRDefault="003B5710" w:rsidP="003B5710">
      <w:pPr>
        <w:jc w:val="center"/>
        <w:rPr>
          <w:rFonts w:ascii="Arial" w:hAnsi="Arial" w:cs="Arial"/>
          <w:b/>
          <w:bCs/>
        </w:rPr>
      </w:pPr>
      <w:bookmarkStart w:id="0" w:name="_GoBack"/>
      <w:bookmarkEnd w:id="0"/>
      <w:r w:rsidRPr="003B5710">
        <w:rPr>
          <w:rFonts w:ascii="Arial" w:hAnsi="Arial" w:cs="Arial"/>
          <w:b/>
          <w:bCs/>
        </w:rPr>
        <w:t>PROPOSICIÓN</w:t>
      </w:r>
    </w:p>
    <w:p w14:paraId="02633B6D" w14:textId="77777777" w:rsidR="003B5710" w:rsidRPr="003B5710" w:rsidRDefault="003B5710" w:rsidP="003B5710">
      <w:pPr>
        <w:jc w:val="center"/>
        <w:rPr>
          <w:rFonts w:ascii="Arial" w:hAnsi="Arial" w:cs="Arial"/>
          <w:b/>
          <w:bCs/>
        </w:rPr>
      </w:pPr>
    </w:p>
    <w:p w14:paraId="6A92AC46" w14:textId="77777777" w:rsidR="003B5710" w:rsidRPr="003B5710" w:rsidRDefault="003B5710" w:rsidP="003B5710">
      <w:pPr>
        <w:jc w:val="both"/>
        <w:rPr>
          <w:rFonts w:ascii="Arial" w:hAnsi="Arial" w:cs="Arial"/>
          <w:i/>
          <w:iCs/>
        </w:rPr>
      </w:pPr>
      <w:r w:rsidRPr="003B5710">
        <w:rPr>
          <w:rFonts w:ascii="Arial" w:hAnsi="Arial" w:cs="Arial"/>
        </w:rPr>
        <w:t xml:space="preserve">Proyecto de Ley número 311 de 2024 Senado – 166 de 2023 Cámara – Acumulado con el Proyecto de Ley 192 y 256 de 2023 Cámara: </w:t>
      </w:r>
      <w:r w:rsidRPr="003B5710">
        <w:rPr>
          <w:rFonts w:ascii="Arial" w:hAnsi="Arial" w:cs="Arial"/>
          <w:i/>
          <w:iCs/>
        </w:rPr>
        <w:t xml:space="preserve">“Por medio del cual se modifica parcialmente normas laborales y se adopta una reforma laboral para el trabajo decente y digno en Colombia” </w:t>
      </w:r>
    </w:p>
    <w:p w14:paraId="37556510" w14:textId="77777777" w:rsidR="003B5710" w:rsidRDefault="003B5710" w:rsidP="003B5710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 xml:space="preserve">De conformidad con lo dispuesto en la ley 5 de 1992, Artículos 114 y 115, respetuosamente someto consideración de la Honorable Plenaria del Senado, la siguiente proposición al texto del articulado propuesto en la ponencia para segundo debate al proyecto de ley referido: </w:t>
      </w:r>
    </w:p>
    <w:p w14:paraId="7B0BEF0F" w14:textId="0DED6510" w:rsidR="003B5710" w:rsidRDefault="003B5710" w:rsidP="003B5710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 xml:space="preserve">Modifíquese el artículo </w:t>
      </w:r>
      <w:r w:rsidR="006C4142">
        <w:rPr>
          <w:rFonts w:ascii="Arial" w:hAnsi="Arial" w:cs="Arial"/>
        </w:rPr>
        <w:t>9</w:t>
      </w:r>
      <w:r w:rsidR="006E169E">
        <w:rPr>
          <w:rFonts w:ascii="Arial" w:hAnsi="Arial" w:cs="Arial"/>
        </w:rPr>
        <w:t>º.</w:t>
      </w:r>
      <w:r w:rsidRPr="003B5710">
        <w:rPr>
          <w:rFonts w:ascii="Arial" w:hAnsi="Arial" w:cs="Arial"/>
        </w:rPr>
        <w:t xml:space="preserve"> </w:t>
      </w:r>
      <w:proofErr w:type="gramStart"/>
      <w:r w:rsidRPr="003B5710">
        <w:rPr>
          <w:rFonts w:ascii="Arial" w:hAnsi="Arial" w:cs="Arial"/>
        </w:rPr>
        <w:t>del</w:t>
      </w:r>
      <w:proofErr w:type="gramEnd"/>
      <w:r w:rsidRPr="003B5710">
        <w:rPr>
          <w:rFonts w:ascii="Arial" w:hAnsi="Arial" w:cs="Arial"/>
        </w:rPr>
        <w:t xml:space="preserve"> texto propuesto el cual quedará así: </w:t>
      </w:r>
    </w:p>
    <w:p w14:paraId="486F956E" w14:textId="77777777" w:rsidR="003B5710" w:rsidRPr="003B5710" w:rsidRDefault="003B5710" w:rsidP="003B5710">
      <w:pPr>
        <w:jc w:val="both"/>
        <w:rPr>
          <w:rFonts w:ascii="Arial" w:hAnsi="Arial" w:cs="Arial"/>
        </w:rPr>
      </w:pPr>
    </w:p>
    <w:p w14:paraId="4D80DECE" w14:textId="358B7C78" w:rsidR="006C4142" w:rsidRDefault="006C4142" w:rsidP="006C4142">
      <w:pPr>
        <w:rPr>
          <w:rFonts w:ascii="Arial" w:hAnsi="Arial" w:cs="Arial"/>
        </w:rPr>
      </w:pPr>
      <w:r w:rsidRPr="006C4142">
        <w:rPr>
          <w:rFonts w:ascii="Arial" w:hAnsi="Arial" w:cs="Arial"/>
          <w:b/>
          <w:bCs/>
        </w:rPr>
        <w:t>ARTÍCULO 9°. Estabilidad Laboral Reforzada.</w:t>
      </w:r>
      <w:r>
        <w:rPr>
          <w:rFonts w:ascii="Arial" w:hAnsi="Arial" w:cs="Arial"/>
          <w:b/>
          <w:bCs/>
        </w:rPr>
        <w:t xml:space="preserve"> </w:t>
      </w:r>
      <w:r w:rsidRPr="006C4142">
        <w:rPr>
          <w:rFonts w:ascii="Arial" w:hAnsi="Arial" w:cs="Arial"/>
        </w:rPr>
        <w:t>Las personas que se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encuentren en las circunstancias que se describen a continuación, sólo podrán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ser desvinculadas si existe una justa causa o una causa legal:</w:t>
      </w:r>
    </w:p>
    <w:p w14:paraId="197AC977" w14:textId="77777777" w:rsidR="006C4142" w:rsidRPr="006C4142" w:rsidRDefault="006C4142" w:rsidP="006C4142">
      <w:pPr>
        <w:rPr>
          <w:rFonts w:ascii="Arial" w:hAnsi="Arial" w:cs="Arial"/>
        </w:rPr>
      </w:pPr>
    </w:p>
    <w:p w14:paraId="64EFE242" w14:textId="56076F44" w:rsidR="006C4142" w:rsidRPr="006C4142" w:rsidRDefault="006C4142" w:rsidP="00573A23">
      <w:pPr>
        <w:jc w:val="both"/>
        <w:rPr>
          <w:rFonts w:ascii="Arial" w:hAnsi="Arial" w:cs="Arial"/>
        </w:rPr>
      </w:pPr>
      <w:r w:rsidRPr="006C4142">
        <w:rPr>
          <w:rFonts w:ascii="Arial" w:hAnsi="Arial" w:cs="Arial"/>
        </w:rPr>
        <w:t>a) Mujer o persona en estado de embarazo y hasta los 6 meses después del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parto. Esta disposición será extensiva en los mismos términos a uno de los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adoptantes desde la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fecha del parto a la de la entrega oficial del menor que se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ha adoptado, o del que adquiere custodia. En caso del fallecimiento o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enfermedad del adoptante al que se le concedió esta licencia, se le concederá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al otro en una de duración equivalente al tiempo que falta para expirar el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periodo de la licencia.</w:t>
      </w:r>
    </w:p>
    <w:p w14:paraId="60B3C960" w14:textId="3D1B3793" w:rsidR="006C4142" w:rsidRDefault="006C4142" w:rsidP="00573A23">
      <w:pPr>
        <w:jc w:val="both"/>
        <w:rPr>
          <w:rFonts w:ascii="Arial" w:hAnsi="Arial" w:cs="Arial"/>
        </w:rPr>
      </w:pPr>
      <w:r w:rsidRPr="006C4142">
        <w:rPr>
          <w:rFonts w:ascii="Arial" w:hAnsi="Arial" w:cs="Arial"/>
        </w:rPr>
        <w:t>La medida de protección establecida para mujer o persona gestante procederá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a favor del cónyuge, pareja o compañero/a permanente que se encuentre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registrada en la empresa.</w:t>
      </w:r>
    </w:p>
    <w:p w14:paraId="1C8CA6CF" w14:textId="77777777" w:rsidR="006C4142" w:rsidRPr="006C4142" w:rsidRDefault="006C4142" w:rsidP="00573A23">
      <w:pPr>
        <w:jc w:val="both"/>
        <w:rPr>
          <w:rFonts w:ascii="Arial" w:hAnsi="Arial" w:cs="Arial"/>
        </w:rPr>
      </w:pPr>
    </w:p>
    <w:p w14:paraId="5465C658" w14:textId="2FB78DC1" w:rsidR="006C4142" w:rsidRDefault="006C4142" w:rsidP="00573A23">
      <w:pPr>
        <w:jc w:val="both"/>
        <w:rPr>
          <w:rFonts w:ascii="Arial" w:hAnsi="Arial" w:cs="Arial"/>
        </w:rPr>
      </w:pPr>
      <w:r w:rsidRPr="006C4142">
        <w:rPr>
          <w:rFonts w:ascii="Arial" w:hAnsi="Arial" w:cs="Arial"/>
        </w:rPr>
        <w:t>b) Pre pensionados, es decir, a quienes les falten, tres (3) años o menos en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el Sistema de Protección Social Integral para la Vejez o el que haga sus veces,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para cumplir el mínimo de semanas de cotización y la edad mínima exigida para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acceder a la pensión de vejez. Una vez configurada la causal justa contenida en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el artículo 62 del Código Sustantivo del Trabajo, reconocimiento de la pensión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legal con inclusión en nómina de pensionados, no operará ni aplicará ningún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fuero. Es decir, no habrá obligación de levantar fuero alguno para terminar el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contrato de trabajo por el justo reconocimiento de pensión legal, sin perjuicio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de las acciones que tiene todo trabajador para reclamar sus derechos si</w:t>
      </w:r>
      <w:r w:rsidR="00573A23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considera que hay alguna vulneración de las normas legales y constitucionales.</w:t>
      </w:r>
    </w:p>
    <w:p w14:paraId="12382DD1" w14:textId="77777777" w:rsidR="006C4142" w:rsidRPr="006C4142" w:rsidRDefault="006C4142" w:rsidP="006C4142">
      <w:pPr>
        <w:rPr>
          <w:rFonts w:ascii="Arial" w:hAnsi="Arial" w:cs="Arial"/>
        </w:rPr>
      </w:pPr>
    </w:p>
    <w:p w14:paraId="03A61435" w14:textId="4EBC0B32" w:rsidR="006C4142" w:rsidRDefault="006C4142" w:rsidP="001465B9">
      <w:pPr>
        <w:jc w:val="both"/>
        <w:rPr>
          <w:rFonts w:ascii="Arial" w:hAnsi="Arial" w:cs="Arial"/>
        </w:rPr>
      </w:pPr>
      <w:r w:rsidRPr="006C4142">
        <w:rPr>
          <w:rFonts w:ascii="Arial" w:hAnsi="Arial" w:cs="Arial"/>
        </w:rPr>
        <w:lastRenderedPageBreak/>
        <w:t>c) Persona que de forma sobreviniente al contrato de trabajo presenta una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  <w:strike/>
        </w:rPr>
        <w:t>discapacidad</w:t>
      </w:r>
      <w:r w:rsidRPr="006C414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  <w:b/>
          <w:bCs/>
          <w:u w:val="single"/>
        </w:rPr>
        <w:t xml:space="preserve">deficiencia </w:t>
      </w:r>
      <w:r w:rsidRPr="006C4142">
        <w:rPr>
          <w:rFonts w:ascii="Arial" w:hAnsi="Arial" w:cs="Arial"/>
        </w:rPr>
        <w:t>de mediano o largo plazo de carácter física, mental, intelectual,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sensorial, o múltiple, que le impida o dificulte significativamente el desempeño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de sus funciones o actividades laborales, siempre y cuando el empleador tenga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conocimiento de dicho estado, o que sea notorio. No se consideran aforados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de salud y, por consiguiente, no son sujetos de protección, las personas, cuya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disminución de la capacidad laboral sea menor y que no afecten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significativamente el desempeño de sus labores de acuerdo con criterios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médicos. Tampoco aquellos que fueron vinculados a sabiendas de su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 xml:space="preserve">afectación, limitación o </w:t>
      </w:r>
      <w:r w:rsidR="00271857" w:rsidRPr="00271857">
        <w:rPr>
          <w:rFonts w:ascii="Arial" w:hAnsi="Arial" w:cs="Arial"/>
          <w:b/>
          <w:bCs/>
          <w:u w:val="single"/>
        </w:rPr>
        <w:t>situación de</w:t>
      </w:r>
      <w:r w:rsidR="00271857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discapacidad, siempre que tal circunstancia conste en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el contrato de trabajo.</w:t>
      </w:r>
    </w:p>
    <w:p w14:paraId="5D8862F3" w14:textId="77777777" w:rsidR="006C4142" w:rsidRPr="006C4142" w:rsidRDefault="006C4142" w:rsidP="001465B9">
      <w:pPr>
        <w:jc w:val="both"/>
        <w:rPr>
          <w:rFonts w:ascii="Arial" w:hAnsi="Arial" w:cs="Arial"/>
        </w:rPr>
      </w:pPr>
    </w:p>
    <w:p w14:paraId="605A7857" w14:textId="6F67AB7D" w:rsidR="006C4142" w:rsidRDefault="006C4142" w:rsidP="001465B9">
      <w:pPr>
        <w:jc w:val="both"/>
        <w:rPr>
          <w:rFonts w:ascii="Arial" w:hAnsi="Arial" w:cs="Arial"/>
          <w:b/>
          <w:bCs/>
          <w:u w:val="single"/>
        </w:rPr>
      </w:pPr>
      <w:r w:rsidRPr="006C4142">
        <w:rPr>
          <w:rFonts w:ascii="Arial" w:hAnsi="Arial" w:cs="Arial"/>
          <w:b/>
          <w:bCs/>
        </w:rPr>
        <w:t>Parágrafo.</w:t>
      </w:r>
      <w:r w:rsidRPr="006C4142">
        <w:rPr>
          <w:rFonts w:ascii="Arial" w:hAnsi="Arial" w:cs="Arial"/>
        </w:rPr>
        <w:t xml:space="preserve"> Para que surta efectos el despido de una de las personas que se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encuentren en una de las situaciones mencionadas en el literal a y c), se</w:t>
      </w:r>
      <w:r w:rsidR="001465B9">
        <w:rPr>
          <w:rFonts w:ascii="Arial" w:hAnsi="Arial" w:cs="Arial"/>
        </w:rPr>
        <w:t xml:space="preserve"> </w:t>
      </w:r>
      <w:r w:rsidRPr="006C4142">
        <w:rPr>
          <w:rFonts w:ascii="Arial" w:hAnsi="Arial" w:cs="Arial"/>
        </w:rPr>
        <w:t>requerirá adicionalmente de una autorización ante el juez o inspector del</w:t>
      </w:r>
      <w:r w:rsidR="001465B9">
        <w:rPr>
          <w:rFonts w:ascii="Arial" w:hAnsi="Arial" w:cs="Arial"/>
        </w:rPr>
        <w:t xml:space="preserve"> </w:t>
      </w:r>
      <w:r w:rsidRPr="0060273D">
        <w:rPr>
          <w:rFonts w:ascii="Arial" w:hAnsi="Arial" w:cs="Arial"/>
          <w:b/>
          <w:bCs/>
          <w:u w:val="single"/>
        </w:rPr>
        <w:t>trabajo</w:t>
      </w:r>
      <w:r w:rsidR="0060273D" w:rsidRPr="0060273D">
        <w:rPr>
          <w:rFonts w:ascii="Arial" w:hAnsi="Arial" w:cs="Arial"/>
          <w:b/>
          <w:bCs/>
          <w:u w:val="single"/>
        </w:rPr>
        <w:t>, no obstante, tratándose del literal C, dicha autorización no será necesaria cuando se trate del acaecimiento de una justa causa o causa legal.</w:t>
      </w:r>
    </w:p>
    <w:p w14:paraId="72032755" w14:textId="7E08EEA2" w:rsidR="0060273D" w:rsidRDefault="0060273D" w:rsidP="001465B9">
      <w:pPr>
        <w:jc w:val="both"/>
        <w:rPr>
          <w:rFonts w:ascii="Arial" w:hAnsi="Arial" w:cs="Arial"/>
          <w:b/>
          <w:bCs/>
          <w:u w:val="single"/>
        </w:rPr>
      </w:pPr>
    </w:p>
    <w:p w14:paraId="37B7C419" w14:textId="590E6F27" w:rsidR="0060273D" w:rsidRPr="0060273D" w:rsidRDefault="0060273D" w:rsidP="001465B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JUSTIFICACIÓN: La discapacidad entendida hoy en la jurisprudencia no es individual, por ende, por técnica legislativa se adecúa la redacción. De igual forma, no resulta justo y por el contrario contraviene la jurisprudencia existente sobre la materia, tener que exigir un permiso cuando existe una justa causa de terminación contractual de alguien con una afección a la salud pues lo que se protege es la discriminación, por ende, mientras exista una justa causa o una causa legal, el contrato no se está terminando por razón de su situación de salud o situación de discapacidad, sino por el acaecimiento de algo más grave y objetivo que nada tiene que ver con su condición, </w:t>
      </w:r>
      <w:r w:rsidR="00EF75BC">
        <w:rPr>
          <w:rFonts w:ascii="Arial" w:hAnsi="Arial" w:cs="Arial"/>
        </w:rPr>
        <w:t>y por tal motivo, ninguna discriminación existe.</w:t>
      </w:r>
      <w:r>
        <w:rPr>
          <w:rFonts w:ascii="Arial" w:hAnsi="Arial" w:cs="Arial"/>
        </w:rPr>
        <w:t xml:space="preserve"> </w:t>
      </w:r>
      <w:r w:rsidR="00EF75BC">
        <w:rPr>
          <w:rFonts w:ascii="Arial" w:hAnsi="Arial" w:cs="Arial"/>
        </w:rPr>
        <w:t xml:space="preserve">En este sentido, </w:t>
      </w:r>
      <w:r>
        <w:rPr>
          <w:rFonts w:ascii="Arial" w:hAnsi="Arial" w:cs="Arial"/>
        </w:rPr>
        <w:t>siguiendo la doctrina probable de la Corte Suprema de Justicia, Sala de Casación Laboral, en ese evento no resulta necesario dicho permiso</w:t>
      </w:r>
      <w:r w:rsidR="00EF75BC">
        <w:rPr>
          <w:rFonts w:ascii="Arial" w:hAnsi="Arial" w:cs="Arial"/>
        </w:rPr>
        <w:t>. En la actualidad, eso está claro en la jurisprudencia.</w:t>
      </w:r>
      <w:r>
        <w:rPr>
          <w:rFonts w:ascii="Arial" w:hAnsi="Arial" w:cs="Arial"/>
        </w:rPr>
        <w:t xml:space="preserve"> </w:t>
      </w:r>
      <w:r w:rsidR="00EF75BC">
        <w:rPr>
          <w:rFonts w:ascii="Arial" w:hAnsi="Arial" w:cs="Arial"/>
        </w:rPr>
        <w:t xml:space="preserve">Adicionalmente, </w:t>
      </w:r>
      <w:r>
        <w:rPr>
          <w:rFonts w:ascii="Arial" w:hAnsi="Arial" w:cs="Arial"/>
        </w:rPr>
        <w:t xml:space="preserve">se congestionará de </w:t>
      </w:r>
      <w:r w:rsidR="00EF75BC">
        <w:rPr>
          <w:rFonts w:ascii="Arial" w:hAnsi="Arial" w:cs="Arial"/>
        </w:rPr>
        <w:t>tal forma el Ministerio del Trabajo que haría casi que inoperantes estos permisos.</w:t>
      </w:r>
    </w:p>
    <w:p w14:paraId="1338360D" w14:textId="69D30A6A" w:rsidR="001B44BB" w:rsidRDefault="001B44BB" w:rsidP="001465B9">
      <w:pPr>
        <w:jc w:val="both"/>
        <w:rPr>
          <w:rFonts w:ascii="Arial" w:hAnsi="Arial" w:cs="Arial"/>
        </w:rPr>
      </w:pPr>
    </w:p>
    <w:p w14:paraId="4E9AF66C" w14:textId="446FE1DA" w:rsidR="00BF7004" w:rsidRDefault="003B5710" w:rsidP="001465B9">
      <w:pPr>
        <w:jc w:val="both"/>
        <w:rPr>
          <w:rFonts w:ascii="Arial" w:hAnsi="Arial" w:cs="Arial"/>
        </w:rPr>
      </w:pPr>
      <w:r w:rsidRPr="003B5710">
        <w:rPr>
          <w:rFonts w:ascii="Arial" w:hAnsi="Arial" w:cs="Arial"/>
        </w:rPr>
        <w:t>De usted,</w:t>
      </w:r>
    </w:p>
    <w:p w14:paraId="2AD665E2" w14:textId="70639C95" w:rsidR="00F06B4A" w:rsidRDefault="00255BAC" w:rsidP="001465B9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val="es-ES" w:eastAsia="es-ES"/>
          <w14:ligatures w14:val="none"/>
        </w:rPr>
        <w:drawing>
          <wp:inline distT="0" distB="0" distL="0" distR="0" wp14:anchorId="387B01FB" wp14:editId="6207CBC7">
            <wp:extent cx="2140771" cy="574703"/>
            <wp:effectExtent l="0" t="0" r="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MA JEF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9588" cy="574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7D643" w14:textId="4A4DE0E1" w:rsidR="00F06B4A" w:rsidRPr="001B44BB" w:rsidRDefault="00F06B4A" w:rsidP="001465B9">
      <w:pPr>
        <w:jc w:val="both"/>
        <w:rPr>
          <w:rFonts w:ascii="Arial" w:hAnsi="Arial" w:cs="Arial"/>
          <w:b/>
          <w:bCs/>
        </w:rPr>
      </w:pPr>
      <w:r w:rsidRPr="001B44BB">
        <w:rPr>
          <w:rFonts w:ascii="Arial" w:hAnsi="Arial" w:cs="Arial"/>
          <w:b/>
          <w:bCs/>
        </w:rPr>
        <w:t>ESPERANZA ANDRADE SERRANO</w:t>
      </w:r>
    </w:p>
    <w:p w14:paraId="5BE197E0" w14:textId="4F30D6FE" w:rsidR="00F06B4A" w:rsidRPr="001B44BB" w:rsidRDefault="00F06B4A" w:rsidP="001465B9">
      <w:pPr>
        <w:jc w:val="both"/>
        <w:rPr>
          <w:rFonts w:ascii="Arial" w:hAnsi="Arial" w:cs="Arial"/>
          <w:b/>
          <w:bCs/>
        </w:rPr>
      </w:pPr>
      <w:r w:rsidRPr="001B44BB">
        <w:rPr>
          <w:rFonts w:ascii="Arial" w:hAnsi="Arial" w:cs="Arial"/>
          <w:b/>
          <w:bCs/>
        </w:rPr>
        <w:t>Senadora de la República</w:t>
      </w:r>
    </w:p>
    <w:sectPr w:rsidR="00F06B4A" w:rsidRPr="001B44BB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F91E62" w14:textId="77777777" w:rsidR="00027A54" w:rsidRDefault="00027A54" w:rsidP="00255BAC">
      <w:pPr>
        <w:spacing w:after="0" w:line="240" w:lineRule="auto"/>
      </w:pPr>
      <w:r>
        <w:separator/>
      </w:r>
    </w:p>
  </w:endnote>
  <w:endnote w:type="continuationSeparator" w:id="0">
    <w:p w14:paraId="6DA814DE" w14:textId="77777777" w:rsidR="00027A54" w:rsidRDefault="00027A54" w:rsidP="00255B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5BDD7A" w14:textId="77777777" w:rsidR="00027A54" w:rsidRDefault="00027A54" w:rsidP="00255BAC">
      <w:pPr>
        <w:spacing w:after="0" w:line="240" w:lineRule="auto"/>
      </w:pPr>
      <w:r>
        <w:separator/>
      </w:r>
    </w:p>
  </w:footnote>
  <w:footnote w:type="continuationSeparator" w:id="0">
    <w:p w14:paraId="3DE5D37F" w14:textId="77777777" w:rsidR="00027A54" w:rsidRDefault="00027A54" w:rsidP="00255B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A75E20" w14:textId="77777777" w:rsidR="00255BAC" w:rsidRDefault="00255BAC" w:rsidP="00255BAC">
    <w:pPr>
      <w:pStyle w:val="Encabezado"/>
    </w:pPr>
    <w:r>
      <w:rPr>
        <w:noProof/>
        <w:lang w:val="es-ES" w:eastAsia="es-ES"/>
      </w:rPr>
      <w:drawing>
        <wp:inline distT="0" distB="0" distL="0" distR="0" wp14:anchorId="3DD2E637" wp14:editId="5ED697BB">
          <wp:extent cx="2114550" cy="996923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14550" cy="996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     </w:t>
    </w:r>
    <w:r>
      <w:t xml:space="preserve">   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t xml:space="preserve">   </w:t>
    </w:r>
    <w:r>
      <w:rPr>
        <w:rFonts w:ascii="Franklin Gothic Medium" w:hAnsi="Franklin Gothic Medium" w:cs="Franklin Gothic Medium"/>
        <w:bCs/>
        <w:noProof/>
        <w:color w:val="808080"/>
        <w:lang w:val="es-ES" w:eastAsia="es-ES"/>
      </w:rPr>
      <w:drawing>
        <wp:inline distT="0" distB="0" distL="0" distR="0" wp14:anchorId="6987D346" wp14:editId="1AC10551">
          <wp:extent cx="2112134" cy="781050"/>
          <wp:effectExtent l="0" t="0" r="2540" b="0"/>
          <wp:docPr id="1" name="Imagen 4" descr="SENAD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 descr="SENAD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2134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5C0E75" w14:textId="77777777" w:rsidR="00255BAC" w:rsidRDefault="00255BA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710"/>
    <w:rsid w:val="00027A54"/>
    <w:rsid w:val="00100725"/>
    <w:rsid w:val="001465B9"/>
    <w:rsid w:val="001B44BB"/>
    <w:rsid w:val="00201BF1"/>
    <w:rsid w:val="00255BAC"/>
    <w:rsid w:val="00271857"/>
    <w:rsid w:val="00304590"/>
    <w:rsid w:val="003B5710"/>
    <w:rsid w:val="00573A23"/>
    <w:rsid w:val="0060273D"/>
    <w:rsid w:val="00607777"/>
    <w:rsid w:val="00682863"/>
    <w:rsid w:val="006C4142"/>
    <w:rsid w:val="006E169E"/>
    <w:rsid w:val="006E4F4A"/>
    <w:rsid w:val="009F111C"/>
    <w:rsid w:val="00BF7004"/>
    <w:rsid w:val="00D720A4"/>
    <w:rsid w:val="00EF75BC"/>
    <w:rsid w:val="00F06B4A"/>
    <w:rsid w:val="00F4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DA7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255B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55BAC"/>
  </w:style>
  <w:style w:type="paragraph" w:styleId="Piedepgina">
    <w:name w:val="footer"/>
    <w:basedOn w:val="Normal"/>
    <w:link w:val="PiedepginaCar"/>
    <w:uiPriority w:val="99"/>
    <w:unhideWhenUsed/>
    <w:rsid w:val="00255B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55BAC"/>
  </w:style>
  <w:style w:type="paragraph" w:styleId="Textodeglobo">
    <w:name w:val="Balloon Text"/>
    <w:basedOn w:val="Normal"/>
    <w:link w:val="TextodegloboCar"/>
    <w:uiPriority w:val="99"/>
    <w:semiHidden/>
    <w:unhideWhenUsed/>
    <w:rsid w:val="00255B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5B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5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5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57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5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57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5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5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5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5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57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57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57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571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571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571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571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571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571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5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5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57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5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5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571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571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571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57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571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5710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255B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55BAC"/>
  </w:style>
  <w:style w:type="paragraph" w:styleId="Piedepgina">
    <w:name w:val="footer"/>
    <w:basedOn w:val="Normal"/>
    <w:link w:val="PiedepginaCar"/>
    <w:uiPriority w:val="99"/>
    <w:unhideWhenUsed/>
    <w:rsid w:val="00255B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55BAC"/>
  </w:style>
  <w:style w:type="paragraph" w:styleId="Textodeglobo">
    <w:name w:val="Balloon Text"/>
    <w:basedOn w:val="Normal"/>
    <w:link w:val="TextodegloboCar"/>
    <w:uiPriority w:val="99"/>
    <w:semiHidden/>
    <w:unhideWhenUsed/>
    <w:rsid w:val="00255B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5B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699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Avila Orjuela</dc:creator>
  <cp:lastModifiedBy>Sandra Milena Varon Duran</cp:lastModifiedBy>
  <cp:revision>2</cp:revision>
  <dcterms:created xsi:type="dcterms:W3CDTF">2025-06-11T17:11:00Z</dcterms:created>
  <dcterms:modified xsi:type="dcterms:W3CDTF">2025-06-11T17:11:00Z</dcterms:modified>
</cp:coreProperties>
</file>