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8200080" w14:textId="45ADC51F" w:rsidR="003B5710" w:rsidRDefault="003B5710" w:rsidP="003B5710">
      <w:pPr>
        <w:jc w:val="center"/>
        <w:rPr>
          <w:rFonts w:ascii="Arial" w:hAnsi="Arial" w:cs="Arial"/>
          <w:b/>
          <w:bCs/>
        </w:rPr>
      </w:pPr>
      <w:bookmarkStart w:id="0" w:name="_GoBack"/>
      <w:bookmarkEnd w:id="0"/>
      <w:r w:rsidRPr="003B5710">
        <w:rPr>
          <w:rFonts w:ascii="Arial" w:hAnsi="Arial" w:cs="Arial"/>
          <w:b/>
          <w:bCs/>
        </w:rPr>
        <w:t>PROPOSICIÓN</w:t>
      </w:r>
    </w:p>
    <w:p w14:paraId="02633B6D" w14:textId="77777777" w:rsidR="003B5710" w:rsidRPr="003B5710" w:rsidRDefault="003B5710" w:rsidP="003B5710">
      <w:pPr>
        <w:jc w:val="center"/>
        <w:rPr>
          <w:rFonts w:ascii="Arial" w:hAnsi="Arial" w:cs="Arial"/>
          <w:b/>
          <w:bCs/>
        </w:rPr>
      </w:pPr>
    </w:p>
    <w:p w14:paraId="6A92AC46" w14:textId="77777777" w:rsidR="003B5710" w:rsidRPr="003B5710" w:rsidRDefault="003B5710" w:rsidP="003B5710">
      <w:pPr>
        <w:jc w:val="both"/>
        <w:rPr>
          <w:rFonts w:ascii="Arial" w:hAnsi="Arial" w:cs="Arial"/>
          <w:i/>
          <w:iCs/>
        </w:rPr>
      </w:pPr>
      <w:r w:rsidRPr="003B5710">
        <w:rPr>
          <w:rFonts w:ascii="Arial" w:hAnsi="Arial" w:cs="Arial"/>
        </w:rPr>
        <w:t xml:space="preserve">Proyecto de Ley número 311 de 2024 Senado – 166 de 2023 Cámara – Acumulado con el Proyecto de Ley 192 y 256 de 2023 Cámara: </w:t>
      </w:r>
      <w:r w:rsidRPr="003B5710">
        <w:rPr>
          <w:rFonts w:ascii="Arial" w:hAnsi="Arial" w:cs="Arial"/>
          <w:i/>
          <w:iCs/>
        </w:rPr>
        <w:t xml:space="preserve">“Por medio del cual se modifica parcialmente normas laborales y se adopta una reforma laboral para el trabajo decente y digno en Colombia” </w:t>
      </w:r>
    </w:p>
    <w:p w14:paraId="37556510" w14:textId="77777777" w:rsidR="003B5710" w:rsidRDefault="003B5710" w:rsidP="003B5710">
      <w:pPr>
        <w:jc w:val="both"/>
        <w:rPr>
          <w:rFonts w:ascii="Arial" w:hAnsi="Arial" w:cs="Arial"/>
        </w:rPr>
      </w:pPr>
      <w:r w:rsidRPr="003B5710">
        <w:rPr>
          <w:rFonts w:ascii="Arial" w:hAnsi="Arial" w:cs="Arial"/>
        </w:rPr>
        <w:t xml:space="preserve">De conformidad con lo dispuesto en la ley 5 de 1992, Artículos 114 y 115, respetuosamente someto consideración de la Honorable Plenaria del Senado, la siguiente proposición al texto del articulado propuesto en la ponencia para segundo debate al proyecto de ley referido: </w:t>
      </w:r>
    </w:p>
    <w:p w14:paraId="486F956E" w14:textId="6188C4C3" w:rsidR="003B5710" w:rsidRPr="003B5710" w:rsidRDefault="003B5710" w:rsidP="003B5710">
      <w:pPr>
        <w:jc w:val="both"/>
        <w:rPr>
          <w:rFonts w:ascii="Arial" w:hAnsi="Arial" w:cs="Arial"/>
        </w:rPr>
      </w:pPr>
      <w:r w:rsidRPr="003B5710">
        <w:rPr>
          <w:rFonts w:ascii="Arial" w:hAnsi="Arial" w:cs="Arial"/>
        </w:rPr>
        <w:t xml:space="preserve">Modifíquese el artículo </w:t>
      </w:r>
      <w:r>
        <w:rPr>
          <w:rFonts w:ascii="Arial" w:hAnsi="Arial" w:cs="Arial"/>
        </w:rPr>
        <w:t>4º.</w:t>
      </w:r>
      <w:r w:rsidRPr="003B5710">
        <w:rPr>
          <w:rFonts w:ascii="Arial" w:hAnsi="Arial" w:cs="Arial"/>
        </w:rPr>
        <w:t xml:space="preserve"> del texto propuesto el cual quedará así: </w:t>
      </w:r>
    </w:p>
    <w:p w14:paraId="599D8F44" w14:textId="53DF7E02" w:rsidR="003B5710" w:rsidRPr="003B5710" w:rsidRDefault="003B5710" w:rsidP="003B5710">
      <w:pPr>
        <w:jc w:val="both"/>
        <w:rPr>
          <w:rFonts w:ascii="Arial" w:hAnsi="Arial" w:cs="Arial"/>
        </w:rPr>
      </w:pPr>
      <w:r w:rsidRPr="003B5710">
        <w:rPr>
          <w:rFonts w:ascii="Arial" w:hAnsi="Arial" w:cs="Arial"/>
          <w:b/>
          <w:bCs/>
        </w:rPr>
        <w:t>ARTÍCULO 4°. Principios</w:t>
      </w:r>
      <w:r w:rsidRPr="003B5710">
        <w:rPr>
          <w:rFonts w:ascii="Arial" w:hAnsi="Arial" w:cs="Arial"/>
        </w:rPr>
        <w:t>. Modifíquese el artículo 1 del Código Sustantivo del</w:t>
      </w:r>
    </w:p>
    <w:p w14:paraId="1BD58EBA" w14:textId="0C8DF873" w:rsidR="003B5710" w:rsidRPr="003B5710" w:rsidRDefault="003B5710" w:rsidP="003B5710">
      <w:pPr>
        <w:jc w:val="both"/>
        <w:rPr>
          <w:rFonts w:ascii="Arial" w:hAnsi="Arial" w:cs="Arial"/>
        </w:rPr>
      </w:pPr>
      <w:r w:rsidRPr="003B5710">
        <w:rPr>
          <w:rFonts w:ascii="Arial" w:hAnsi="Arial" w:cs="Arial"/>
        </w:rPr>
        <w:t>Trabajo, el cual quedará así:</w:t>
      </w:r>
    </w:p>
    <w:p w14:paraId="7C1D9236" w14:textId="646BD5D7" w:rsidR="003B5710" w:rsidRDefault="003B5710" w:rsidP="00BE1340">
      <w:pPr>
        <w:jc w:val="both"/>
        <w:rPr>
          <w:rFonts w:ascii="Arial" w:hAnsi="Arial" w:cs="Arial"/>
        </w:rPr>
      </w:pPr>
      <w:r>
        <w:rPr>
          <w:rFonts w:ascii="Arial" w:hAnsi="Arial" w:cs="Arial"/>
          <w:b/>
          <w:bCs/>
        </w:rPr>
        <w:t>“</w:t>
      </w:r>
      <w:r w:rsidRPr="003B5710">
        <w:rPr>
          <w:rFonts w:ascii="Arial" w:hAnsi="Arial" w:cs="Arial"/>
          <w:b/>
          <w:bCs/>
        </w:rPr>
        <w:t>ARTÍCULO 1°. Principios.</w:t>
      </w:r>
      <w:r w:rsidRPr="003B5710">
        <w:rPr>
          <w:rFonts w:ascii="Arial" w:hAnsi="Arial" w:cs="Arial"/>
        </w:rPr>
        <w:t xml:space="preserve"> La finalidad primordial de este Código es</w:t>
      </w:r>
      <w:r w:rsidR="00EA06DA">
        <w:rPr>
          <w:rFonts w:ascii="Arial" w:hAnsi="Arial" w:cs="Arial"/>
        </w:rPr>
        <w:t xml:space="preserve"> </w:t>
      </w:r>
      <w:r w:rsidRPr="003B5710">
        <w:rPr>
          <w:rFonts w:ascii="Arial" w:hAnsi="Arial" w:cs="Arial"/>
        </w:rPr>
        <w:t>la de lograr un entorno laboral justo, equitativo y sostenible en las</w:t>
      </w:r>
      <w:r w:rsidR="00EA06DA">
        <w:rPr>
          <w:rFonts w:ascii="Arial" w:hAnsi="Arial" w:cs="Arial"/>
        </w:rPr>
        <w:t xml:space="preserve"> </w:t>
      </w:r>
      <w:r w:rsidRPr="003B5710">
        <w:rPr>
          <w:rFonts w:ascii="Arial" w:hAnsi="Arial" w:cs="Arial"/>
        </w:rPr>
        <w:t>relaciones de trabajo, asegurando el equilibrio dinámico y armónico</w:t>
      </w:r>
      <w:r w:rsidR="00EA06DA">
        <w:rPr>
          <w:rFonts w:ascii="Arial" w:hAnsi="Arial" w:cs="Arial"/>
        </w:rPr>
        <w:t xml:space="preserve"> </w:t>
      </w:r>
      <w:r w:rsidRPr="003B5710">
        <w:rPr>
          <w:rFonts w:ascii="Arial" w:hAnsi="Arial" w:cs="Arial"/>
        </w:rPr>
        <w:t>entre los derechos y deberes de empleadores y trabajadores,</w:t>
      </w:r>
      <w:r w:rsidR="00EA06DA">
        <w:rPr>
          <w:rFonts w:ascii="Arial" w:hAnsi="Arial" w:cs="Arial"/>
        </w:rPr>
        <w:t xml:space="preserve"> </w:t>
      </w:r>
      <w:r w:rsidRPr="003B5710">
        <w:rPr>
          <w:rFonts w:ascii="Arial" w:hAnsi="Arial" w:cs="Arial"/>
        </w:rPr>
        <w:t>fomentando el diálogo social,</w:t>
      </w:r>
      <w:r w:rsidR="00F06B4A">
        <w:rPr>
          <w:rFonts w:ascii="Arial" w:hAnsi="Arial" w:cs="Arial"/>
        </w:rPr>
        <w:t xml:space="preserve"> </w:t>
      </w:r>
      <w:r w:rsidR="00F06B4A" w:rsidRPr="00F06B4A">
        <w:rPr>
          <w:rFonts w:ascii="Arial" w:hAnsi="Arial" w:cs="Arial"/>
          <w:b/>
          <w:bCs/>
          <w:u w:val="single"/>
        </w:rPr>
        <w:t>la coordinación económica</w:t>
      </w:r>
      <w:r w:rsidR="00F06B4A">
        <w:rPr>
          <w:rFonts w:ascii="Arial" w:hAnsi="Arial" w:cs="Arial"/>
        </w:rPr>
        <w:t>,</w:t>
      </w:r>
      <w:r w:rsidRPr="003B5710">
        <w:rPr>
          <w:rFonts w:ascii="Arial" w:hAnsi="Arial" w:cs="Arial"/>
        </w:rPr>
        <w:t xml:space="preserve"> la </w:t>
      </w:r>
      <w:r w:rsidR="00F06B4A" w:rsidRPr="003B5710">
        <w:rPr>
          <w:rFonts w:ascii="Arial" w:hAnsi="Arial" w:cs="Arial"/>
        </w:rPr>
        <w:t xml:space="preserve">responsabilidad </w:t>
      </w:r>
      <w:r w:rsidR="00F06B4A" w:rsidRPr="00F06B4A">
        <w:rPr>
          <w:rFonts w:ascii="Arial" w:hAnsi="Arial" w:cs="Arial"/>
          <w:b/>
          <w:bCs/>
          <w:u w:val="single"/>
        </w:rPr>
        <w:t>y sostenibilidad</w:t>
      </w:r>
      <w:r w:rsidR="00F06B4A">
        <w:rPr>
          <w:rFonts w:ascii="Arial" w:hAnsi="Arial" w:cs="Arial"/>
        </w:rPr>
        <w:t xml:space="preserve"> </w:t>
      </w:r>
      <w:r w:rsidRPr="003B5710">
        <w:rPr>
          <w:rFonts w:ascii="Arial" w:hAnsi="Arial" w:cs="Arial"/>
        </w:rPr>
        <w:t>empresarial, la igualdad</w:t>
      </w:r>
      <w:r w:rsidR="00EA06DA">
        <w:rPr>
          <w:rFonts w:ascii="Arial" w:hAnsi="Arial" w:cs="Arial"/>
        </w:rPr>
        <w:t xml:space="preserve"> </w:t>
      </w:r>
      <w:r w:rsidRPr="003B5710">
        <w:rPr>
          <w:rFonts w:ascii="Arial" w:hAnsi="Arial" w:cs="Arial"/>
        </w:rPr>
        <w:t>de género, y la erradicación de toda forma de discriminación o violencia</w:t>
      </w:r>
      <w:r w:rsidR="00EA06DA">
        <w:rPr>
          <w:rFonts w:ascii="Arial" w:hAnsi="Arial" w:cs="Arial"/>
        </w:rPr>
        <w:t xml:space="preserve"> </w:t>
      </w:r>
      <w:r w:rsidRPr="003B5710">
        <w:rPr>
          <w:rFonts w:ascii="Arial" w:hAnsi="Arial" w:cs="Arial"/>
        </w:rPr>
        <w:t>en el lugar de trabajo, con el objetivo de promover la paz laboral y el</w:t>
      </w:r>
      <w:r w:rsidR="00EA06DA">
        <w:rPr>
          <w:rFonts w:ascii="Arial" w:hAnsi="Arial" w:cs="Arial"/>
        </w:rPr>
        <w:t xml:space="preserve"> </w:t>
      </w:r>
      <w:r w:rsidRPr="003B5710">
        <w:rPr>
          <w:rFonts w:ascii="Arial" w:hAnsi="Arial" w:cs="Arial"/>
        </w:rPr>
        <w:t>bienestar integral de todos los actores involucrados. Constituyen</w:t>
      </w:r>
      <w:r w:rsidR="00EA06DA">
        <w:rPr>
          <w:rFonts w:ascii="Arial" w:hAnsi="Arial" w:cs="Arial"/>
        </w:rPr>
        <w:t xml:space="preserve"> </w:t>
      </w:r>
      <w:r w:rsidRPr="003B5710">
        <w:rPr>
          <w:rFonts w:ascii="Arial" w:hAnsi="Arial" w:cs="Arial"/>
        </w:rPr>
        <w:t>principios del derecho laboral y por tanto serán aplicados a cualquier</w:t>
      </w:r>
      <w:r w:rsidR="00EA06DA">
        <w:rPr>
          <w:rFonts w:ascii="Arial" w:hAnsi="Arial" w:cs="Arial"/>
        </w:rPr>
        <w:t xml:space="preserve"> </w:t>
      </w:r>
      <w:r w:rsidRPr="003B5710">
        <w:rPr>
          <w:rFonts w:ascii="Arial" w:hAnsi="Arial" w:cs="Arial"/>
        </w:rPr>
        <w:t>trabajador y trabajadora en Colombia de conformidad con lo establecido</w:t>
      </w:r>
      <w:r w:rsidR="00EA06DA">
        <w:rPr>
          <w:rFonts w:ascii="Arial" w:hAnsi="Arial" w:cs="Arial"/>
        </w:rPr>
        <w:t xml:space="preserve"> </w:t>
      </w:r>
      <w:r w:rsidRPr="003B5710">
        <w:rPr>
          <w:rFonts w:ascii="Arial" w:hAnsi="Arial" w:cs="Arial"/>
        </w:rPr>
        <w:t>en el artículo 53 de la Constitución Política, los siguientes:</w:t>
      </w:r>
    </w:p>
    <w:p w14:paraId="2818D10B" w14:textId="77777777" w:rsidR="003B5710" w:rsidRPr="003B5710" w:rsidRDefault="003B5710" w:rsidP="00BE1340">
      <w:pPr>
        <w:jc w:val="both"/>
        <w:rPr>
          <w:rFonts w:ascii="Arial" w:hAnsi="Arial" w:cs="Arial"/>
        </w:rPr>
      </w:pPr>
    </w:p>
    <w:p w14:paraId="157F2592" w14:textId="77777777" w:rsidR="003B5710" w:rsidRPr="003B5710" w:rsidRDefault="003B5710" w:rsidP="00BE1340">
      <w:pPr>
        <w:jc w:val="both"/>
        <w:rPr>
          <w:rFonts w:ascii="Arial" w:hAnsi="Arial" w:cs="Arial"/>
        </w:rPr>
      </w:pPr>
      <w:r w:rsidRPr="003B5710">
        <w:rPr>
          <w:rFonts w:ascii="Arial" w:hAnsi="Arial" w:cs="Arial"/>
        </w:rPr>
        <w:t>1. Igualdad de oportunidades;</w:t>
      </w:r>
    </w:p>
    <w:p w14:paraId="720FB328" w14:textId="0CD04AC5" w:rsidR="003B5710" w:rsidRPr="003B5710" w:rsidRDefault="003B5710" w:rsidP="00BE1340">
      <w:pPr>
        <w:jc w:val="both"/>
        <w:rPr>
          <w:rFonts w:ascii="Arial" w:hAnsi="Arial" w:cs="Arial"/>
        </w:rPr>
      </w:pPr>
      <w:r w:rsidRPr="003B5710">
        <w:rPr>
          <w:rFonts w:ascii="Arial" w:hAnsi="Arial" w:cs="Arial"/>
        </w:rPr>
        <w:t>2. Remuneración mínima vital y móvil, proporcional a la cantidad y</w:t>
      </w:r>
      <w:r w:rsidR="00EA06DA">
        <w:rPr>
          <w:rFonts w:ascii="Arial" w:hAnsi="Arial" w:cs="Arial"/>
        </w:rPr>
        <w:t xml:space="preserve"> </w:t>
      </w:r>
      <w:r w:rsidRPr="003B5710">
        <w:rPr>
          <w:rFonts w:ascii="Arial" w:hAnsi="Arial" w:cs="Arial"/>
        </w:rPr>
        <w:t>calidad de trabajo;</w:t>
      </w:r>
    </w:p>
    <w:p w14:paraId="5F5908BB" w14:textId="77777777" w:rsidR="003B5710" w:rsidRPr="003B5710" w:rsidRDefault="003B5710" w:rsidP="00BE1340">
      <w:pPr>
        <w:jc w:val="both"/>
        <w:rPr>
          <w:rFonts w:ascii="Arial" w:hAnsi="Arial" w:cs="Arial"/>
        </w:rPr>
      </w:pPr>
      <w:r w:rsidRPr="003B5710">
        <w:rPr>
          <w:rFonts w:ascii="Arial" w:hAnsi="Arial" w:cs="Arial"/>
        </w:rPr>
        <w:t>3. Estabilidad en el empleo;</w:t>
      </w:r>
    </w:p>
    <w:p w14:paraId="1A3D44FC" w14:textId="4843FAF9" w:rsidR="003B5710" w:rsidRPr="003B5710" w:rsidRDefault="003B5710" w:rsidP="00BE1340">
      <w:pPr>
        <w:jc w:val="both"/>
        <w:rPr>
          <w:rFonts w:ascii="Arial" w:hAnsi="Arial" w:cs="Arial"/>
        </w:rPr>
      </w:pPr>
      <w:r w:rsidRPr="003B5710">
        <w:rPr>
          <w:rFonts w:ascii="Arial" w:hAnsi="Arial" w:cs="Arial"/>
        </w:rPr>
        <w:t>4. Irrenunciabilidad a los beneficios mínimos establecidos en normas</w:t>
      </w:r>
      <w:r w:rsidR="00EA06DA">
        <w:rPr>
          <w:rFonts w:ascii="Arial" w:hAnsi="Arial" w:cs="Arial"/>
        </w:rPr>
        <w:t xml:space="preserve"> </w:t>
      </w:r>
      <w:r w:rsidRPr="003B5710">
        <w:rPr>
          <w:rFonts w:ascii="Arial" w:hAnsi="Arial" w:cs="Arial"/>
        </w:rPr>
        <w:t>laborales;</w:t>
      </w:r>
    </w:p>
    <w:p w14:paraId="0B4457E4" w14:textId="60A72AFB" w:rsidR="003B5710" w:rsidRPr="003B5710" w:rsidRDefault="003B5710" w:rsidP="00BE1340">
      <w:pPr>
        <w:jc w:val="both"/>
        <w:rPr>
          <w:rFonts w:ascii="Arial" w:hAnsi="Arial" w:cs="Arial"/>
        </w:rPr>
      </w:pPr>
      <w:r w:rsidRPr="003B5710">
        <w:rPr>
          <w:rFonts w:ascii="Arial" w:hAnsi="Arial" w:cs="Arial"/>
        </w:rPr>
        <w:t>5. Facultades para transigir y conciliar sobre derechos inciertos y</w:t>
      </w:r>
      <w:r w:rsidR="00EA06DA">
        <w:rPr>
          <w:rFonts w:ascii="Arial" w:hAnsi="Arial" w:cs="Arial"/>
        </w:rPr>
        <w:t xml:space="preserve"> </w:t>
      </w:r>
      <w:r w:rsidRPr="003B5710">
        <w:rPr>
          <w:rFonts w:ascii="Arial" w:hAnsi="Arial" w:cs="Arial"/>
        </w:rPr>
        <w:t>discutibles;</w:t>
      </w:r>
    </w:p>
    <w:p w14:paraId="6E9A1A4E" w14:textId="6499ED50" w:rsidR="003B5710" w:rsidRPr="003B5710" w:rsidRDefault="003B5710" w:rsidP="00BE1340">
      <w:pPr>
        <w:jc w:val="both"/>
        <w:rPr>
          <w:rFonts w:ascii="Arial" w:hAnsi="Arial" w:cs="Arial"/>
        </w:rPr>
      </w:pPr>
      <w:r w:rsidRPr="003B5710">
        <w:rPr>
          <w:rFonts w:ascii="Arial" w:hAnsi="Arial" w:cs="Arial"/>
        </w:rPr>
        <w:t>6. Aplicación de la norma más favorable al trabajador y trabajadora</w:t>
      </w:r>
      <w:r w:rsidR="00EA06DA">
        <w:rPr>
          <w:rFonts w:ascii="Arial" w:hAnsi="Arial" w:cs="Arial"/>
        </w:rPr>
        <w:t xml:space="preserve"> </w:t>
      </w:r>
      <w:r w:rsidRPr="003B5710">
        <w:rPr>
          <w:rFonts w:ascii="Arial" w:hAnsi="Arial" w:cs="Arial"/>
        </w:rPr>
        <w:t>en caso de conflicto o duda en la aplicación de las normas vigentes</w:t>
      </w:r>
      <w:r w:rsidR="00EA06DA">
        <w:rPr>
          <w:rFonts w:ascii="Arial" w:hAnsi="Arial" w:cs="Arial"/>
        </w:rPr>
        <w:t xml:space="preserve"> </w:t>
      </w:r>
      <w:r w:rsidRPr="003B5710">
        <w:rPr>
          <w:rFonts w:ascii="Arial" w:hAnsi="Arial" w:cs="Arial"/>
        </w:rPr>
        <w:t>de trabajo. La norma que se adopte debe aplicarse en su</w:t>
      </w:r>
      <w:r w:rsidR="00EA06DA">
        <w:rPr>
          <w:rFonts w:ascii="Arial" w:hAnsi="Arial" w:cs="Arial"/>
        </w:rPr>
        <w:t xml:space="preserve"> </w:t>
      </w:r>
      <w:r w:rsidRPr="003B5710">
        <w:rPr>
          <w:rFonts w:ascii="Arial" w:hAnsi="Arial" w:cs="Arial"/>
        </w:rPr>
        <w:t>integridad;</w:t>
      </w:r>
    </w:p>
    <w:p w14:paraId="1E392797" w14:textId="18DE2ACC" w:rsidR="003B5710" w:rsidRPr="003B5710" w:rsidRDefault="003B5710" w:rsidP="00BE1340">
      <w:pPr>
        <w:jc w:val="both"/>
        <w:rPr>
          <w:rFonts w:ascii="Arial" w:hAnsi="Arial" w:cs="Arial"/>
        </w:rPr>
      </w:pPr>
      <w:r w:rsidRPr="003B5710">
        <w:rPr>
          <w:rFonts w:ascii="Arial" w:hAnsi="Arial" w:cs="Arial"/>
        </w:rPr>
        <w:t>7. Primacía de la realidad sobre formalidades establecidas por los</w:t>
      </w:r>
      <w:r w:rsidR="00EA06DA">
        <w:rPr>
          <w:rFonts w:ascii="Arial" w:hAnsi="Arial" w:cs="Arial"/>
        </w:rPr>
        <w:t xml:space="preserve"> </w:t>
      </w:r>
      <w:r w:rsidRPr="003B5710">
        <w:rPr>
          <w:rFonts w:ascii="Arial" w:hAnsi="Arial" w:cs="Arial"/>
        </w:rPr>
        <w:t>sujetos de las relaciones laborales;</w:t>
      </w:r>
    </w:p>
    <w:p w14:paraId="3E44ECB1" w14:textId="48D216CA" w:rsidR="003B5710" w:rsidRPr="003B5710" w:rsidRDefault="003B5710" w:rsidP="00BE1340">
      <w:pPr>
        <w:jc w:val="both"/>
        <w:rPr>
          <w:rFonts w:ascii="Arial" w:hAnsi="Arial" w:cs="Arial"/>
        </w:rPr>
      </w:pPr>
      <w:r w:rsidRPr="003B5710">
        <w:rPr>
          <w:rFonts w:ascii="Arial" w:hAnsi="Arial" w:cs="Arial"/>
        </w:rPr>
        <w:lastRenderedPageBreak/>
        <w:t>8. Garantía a la seguridad social, la capacitación y el descanso</w:t>
      </w:r>
      <w:r w:rsidR="00EA06DA">
        <w:rPr>
          <w:rFonts w:ascii="Arial" w:hAnsi="Arial" w:cs="Arial"/>
        </w:rPr>
        <w:t xml:space="preserve"> </w:t>
      </w:r>
      <w:r w:rsidRPr="003B5710">
        <w:rPr>
          <w:rFonts w:ascii="Arial" w:hAnsi="Arial" w:cs="Arial"/>
        </w:rPr>
        <w:t>necesario y;</w:t>
      </w:r>
    </w:p>
    <w:p w14:paraId="2D1E6A0D" w14:textId="10855127" w:rsidR="003B5710" w:rsidRDefault="003B5710" w:rsidP="00BE1340">
      <w:pPr>
        <w:jc w:val="both"/>
        <w:rPr>
          <w:rFonts w:ascii="Arial" w:hAnsi="Arial" w:cs="Arial"/>
        </w:rPr>
      </w:pPr>
      <w:r w:rsidRPr="003B5710">
        <w:rPr>
          <w:rFonts w:ascii="Arial" w:hAnsi="Arial" w:cs="Arial"/>
        </w:rPr>
        <w:t>9. Protección especial a campesinos, la mujer, a la maternidad y al</w:t>
      </w:r>
      <w:r w:rsidR="00EA06DA">
        <w:rPr>
          <w:rFonts w:ascii="Arial" w:hAnsi="Arial" w:cs="Arial"/>
        </w:rPr>
        <w:t xml:space="preserve"> </w:t>
      </w:r>
      <w:r w:rsidRPr="003B5710">
        <w:rPr>
          <w:rFonts w:ascii="Arial" w:hAnsi="Arial" w:cs="Arial"/>
        </w:rPr>
        <w:t>trabajador menor de edad.</w:t>
      </w:r>
    </w:p>
    <w:p w14:paraId="56F12512" w14:textId="682E72D7" w:rsidR="00F06B4A" w:rsidRPr="003B5710" w:rsidRDefault="00F06B4A" w:rsidP="00BE1340">
      <w:pPr>
        <w:jc w:val="both"/>
        <w:rPr>
          <w:rFonts w:ascii="Arial" w:hAnsi="Arial" w:cs="Arial"/>
          <w:b/>
          <w:bCs/>
          <w:u w:val="single"/>
        </w:rPr>
      </w:pPr>
      <w:r w:rsidRPr="00F06B4A">
        <w:rPr>
          <w:rFonts w:ascii="Arial" w:hAnsi="Arial" w:cs="Arial"/>
          <w:b/>
          <w:bCs/>
          <w:u w:val="single"/>
        </w:rPr>
        <w:t>10. La coordinación económica, la responsabilidad y sostenibilidad empresarial.</w:t>
      </w:r>
    </w:p>
    <w:p w14:paraId="02D73A56" w14:textId="77777777" w:rsidR="003B5710" w:rsidRPr="003B5710" w:rsidRDefault="003B5710" w:rsidP="00BE1340">
      <w:pPr>
        <w:jc w:val="both"/>
        <w:rPr>
          <w:rFonts w:ascii="Arial" w:hAnsi="Arial" w:cs="Arial"/>
        </w:rPr>
      </w:pPr>
      <w:r w:rsidRPr="003B5710">
        <w:rPr>
          <w:rFonts w:ascii="Arial" w:hAnsi="Arial" w:cs="Arial"/>
        </w:rPr>
        <w:t>Lo anterior sin perjuicio de la vigencia y aplicación de los derechos</w:t>
      </w:r>
    </w:p>
    <w:p w14:paraId="0CCD203A" w14:textId="7126E91C" w:rsidR="00BE1340" w:rsidRDefault="003B5710" w:rsidP="00BE1340">
      <w:pPr>
        <w:jc w:val="both"/>
        <w:rPr>
          <w:rFonts w:ascii="Arial" w:hAnsi="Arial" w:cs="Arial"/>
        </w:rPr>
      </w:pPr>
      <w:r w:rsidRPr="003B5710">
        <w:rPr>
          <w:rFonts w:ascii="Arial" w:hAnsi="Arial" w:cs="Arial"/>
        </w:rPr>
        <w:t>fundamentales del trabajo derivados del bloque de constitucional</w:t>
      </w:r>
      <w:r w:rsidR="00BE1340">
        <w:rPr>
          <w:rFonts w:ascii="Arial" w:hAnsi="Arial" w:cs="Arial"/>
        </w:rPr>
        <w:t>.</w:t>
      </w:r>
    </w:p>
    <w:p w14:paraId="41A42816" w14:textId="45A54A79" w:rsidR="00BE1340" w:rsidRDefault="00BE1340" w:rsidP="00BE1340">
      <w:pPr>
        <w:jc w:val="both"/>
        <w:rPr>
          <w:rFonts w:ascii="Arial" w:hAnsi="Arial" w:cs="Arial"/>
        </w:rPr>
      </w:pPr>
      <w:r>
        <w:rPr>
          <w:rFonts w:ascii="Arial" w:hAnsi="Arial" w:cs="Arial"/>
        </w:rPr>
        <w:t>Justificación: Lo anterior, consolida una perspectiva jurídica que promueve la viabilidad económica de las empresas sin sacrificar derechos laborales ni el desarrollo social. Su aplicación exigirá armonizar los intereses de las partes en la relación laboral, equilibrando la garantía de la continuidad empresarial con el respeto de los derechos fundamentales de los trabajadores, la promoción de condiciones laborales dignas y la contribución al desarrollo social y ambiente del entorno empresarial.</w:t>
      </w:r>
    </w:p>
    <w:p w14:paraId="611371AF" w14:textId="77777777" w:rsidR="00F06B4A" w:rsidRDefault="00F06B4A" w:rsidP="003B5710">
      <w:pPr>
        <w:rPr>
          <w:rFonts w:ascii="Arial" w:hAnsi="Arial" w:cs="Arial"/>
        </w:rPr>
      </w:pPr>
    </w:p>
    <w:p w14:paraId="4E9AF66C" w14:textId="57BF4DAB" w:rsidR="00BF7004" w:rsidRDefault="003B5710" w:rsidP="003B5710">
      <w:pPr>
        <w:rPr>
          <w:rFonts w:ascii="Arial" w:hAnsi="Arial" w:cs="Arial"/>
        </w:rPr>
      </w:pPr>
      <w:r w:rsidRPr="003B5710">
        <w:rPr>
          <w:rFonts w:ascii="Arial" w:hAnsi="Arial" w:cs="Arial"/>
        </w:rPr>
        <w:t>De usted,</w:t>
      </w:r>
    </w:p>
    <w:p w14:paraId="2AD665E2" w14:textId="6495EB38" w:rsidR="00F06B4A" w:rsidRDefault="00EA06DA" w:rsidP="003B5710">
      <w:pPr>
        <w:rPr>
          <w:rFonts w:ascii="Arial" w:hAnsi="Arial" w:cs="Arial"/>
        </w:rPr>
      </w:pPr>
      <w:r>
        <w:rPr>
          <w:rFonts w:ascii="Arial" w:hAnsi="Arial" w:cs="Arial"/>
          <w:noProof/>
          <w:lang w:val="es-ES" w:eastAsia="es-ES"/>
          <w14:ligatures w14:val="none"/>
        </w:rPr>
        <w:drawing>
          <wp:inline distT="0" distB="0" distL="0" distR="0" wp14:anchorId="666DAC3E" wp14:editId="1875C2C2">
            <wp:extent cx="2140771" cy="574703"/>
            <wp:effectExtent l="0" t="0" r="0" b="0"/>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RMA JEFE.jpg"/>
                    <pic:cNvPicPr/>
                  </pic:nvPicPr>
                  <pic:blipFill>
                    <a:blip r:embed="rId7">
                      <a:extLst>
                        <a:ext uri="{28A0092B-C50C-407E-A947-70E740481C1C}">
                          <a14:useLocalDpi xmlns:a14="http://schemas.microsoft.com/office/drawing/2010/main" val="0"/>
                        </a:ext>
                      </a:extLst>
                    </a:blip>
                    <a:stretch>
                      <a:fillRect/>
                    </a:stretch>
                  </pic:blipFill>
                  <pic:spPr>
                    <a:xfrm>
                      <a:off x="0" y="0"/>
                      <a:ext cx="2139588" cy="574385"/>
                    </a:xfrm>
                    <a:prstGeom prst="rect">
                      <a:avLst/>
                    </a:prstGeom>
                  </pic:spPr>
                </pic:pic>
              </a:graphicData>
            </a:graphic>
          </wp:inline>
        </w:drawing>
      </w:r>
    </w:p>
    <w:p w14:paraId="2D87D643" w14:textId="4A4DE0E1" w:rsidR="00F06B4A" w:rsidRDefault="00F06B4A" w:rsidP="003B5710">
      <w:pPr>
        <w:rPr>
          <w:rFonts w:ascii="Arial" w:hAnsi="Arial" w:cs="Arial"/>
        </w:rPr>
      </w:pPr>
      <w:r>
        <w:rPr>
          <w:rFonts w:ascii="Arial" w:hAnsi="Arial" w:cs="Arial"/>
        </w:rPr>
        <w:t>ESPERANZA ANDRADE SERRANO</w:t>
      </w:r>
    </w:p>
    <w:p w14:paraId="5BE197E0" w14:textId="4F30D6FE" w:rsidR="00F06B4A" w:rsidRPr="003B5710" w:rsidRDefault="00F06B4A" w:rsidP="003B5710">
      <w:pPr>
        <w:rPr>
          <w:rFonts w:ascii="Arial" w:hAnsi="Arial" w:cs="Arial"/>
        </w:rPr>
      </w:pPr>
      <w:r>
        <w:rPr>
          <w:rFonts w:ascii="Arial" w:hAnsi="Arial" w:cs="Arial"/>
        </w:rPr>
        <w:t>Senadora de la República</w:t>
      </w:r>
    </w:p>
    <w:sectPr w:rsidR="00F06B4A" w:rsidRPr="003B5710">
      <w:headerReference w:type="default" r:id="rId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A6493E6" w14:textId="77777777" w:rsidR="000C4F8D" w:rsidRDefault="000C4F8D" w:rsidP="00EA06DA">
      <w:pPr>
        <w:spacing w:after="0" w:line="240" w:lineRule="auto"/>
      </w:pPr>
      <w:r>
        <w:separator/>
      </w:r>
    </w:p>
  </w:endnote>
  <w:endnote w:type="continuationSeparator" w:id="0">
    <w:p w14:paraId="0E0C24BE" w14:textId="77777777" w:rsidR="000C4F8D" w:rsidRDefault="000C4F8D" w:rsidP="00EA06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9122D1D" w14:textId="77777777" w:rsidR="000C4F8D" w:rsidRDefault="000C4F8D" w:rsidP="00EA06DA">
      <w:pPr>
        <w:spacing w:after="0" w:line="240" w:lineRule="auto"/>
      </w:pPr>
      <w:r>
        <w:separator/>
      </w:r>
    </w:p>
  </w:footnote>
  <w:footnote w:type="continuationSeparator" w:id="0">
    <w:p w14:paraId="13432FC2" w14:textId="77777777" w:rsidR="000C4F8D" w:rsidRDefault="000C4F8D" w:rsidP="00EA06D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EBC5D7" w14:textId="77777777" w:rsidR="00EA06DA" w:rsidRDefault="00EA06DA" w:rsidP="00EA06DA">
    <w:pPr>
      <w:pStyle w:val="Encabezado"/>
    </w:pPr>
    <w:r>
      <w:rPr>
        <w:noProof/>
        <w:lang w:val="es-ES" w:eastAsia="es-ES"/>
      </w:rPr>
      <w:drawing>
        <wp:inline distT="0" distB="0" distL="0" distR="0" wp14:anchorId="40118F63" wp14:editId="7CB6B156">
          <wp:extent cx="2114550" cy="996923"/>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2114550" cy="996923"/>
                  </a:xfrm>
                  <a:prstGeom prst="rect">
                    <a:avLst/>
                  </a:prstGeom>
                </pic:spPr>
              </pic:pic>
            </a:graphicData>
          </a:graphic>
        </wp:inline>
      </w:drawing>
    </w:r>
    <w:r>
      <w:t xml:space="preserve">                    </w:t>
    </w:r>
    <w:r>
      <w:rPr>
        <w:rFonts w:ascii="Franklin Gothic Medium" w:hAnsi="Franklin Gothic Medium" w:cs="Franklin Gothic Medium"/>
        <w:bCs/>
        <w:noProof/>
        <w:color w:val="808080"/>
        <w:lang w:val="es-ES" w:eastAsia="es-ES"/>
      </w:rPr>
      <w:t xml:space="preserve">        </w:t>
    </w:r>
    <w:r>
      <w:t xml:space="preserve">      </w:t>
    </w:r>
    <w:r>
      <w:rPr>
        <w:rFonts w:ascii="Franklin Gothic Medium" w:hAnsi="Franklin Gothic Medium" w:cs="Franklin Gothic Medium"/>
        <w:bCs/>
        <w:noProof/>
        <w:color w:val="808080"/>
        <w:lang w:val="es-ES" w:eastAsia="es-ES"/>
      </w:rPr>
      <w:t xml:space="preserve">   </w:t>
    </w:r>
    <w:r>
      <w:rPr>
        <w:rFonts w:ascii="Franklin Gothic Medium" w:hAnsi="Franklin Gothic Medium" w:cs="Franklin Gothic Medium"/>
        <w:bCs/>
        <w:noProof/>
        <w:color w:val="808080"/>
        <w:lang w:val="es-ES" w:eastAsia="es-ES"/>
      </w:rPr>
      <w:drawing>
        <wp:inline distT="0" distB="0" distL="0" distR="0" wp14:anchorId="07BE316C" wp14:editId="267AB568">
          <wp:extent cx="2112134" cy="781050"/>
          <wp:effectExtent l="0" t="0" r="2540" b="0"/>
          <wp:docPr id="4" name="Imagen 4" descr="SEN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SENAD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112134" cy="781050"/>
                  </a:xfrm>
                  <a:prstGeom prst="rect">
                    <a:avLst/>
                  </a:prstGeom>
                  <a:noFill/>
                  <a:ln>
                    <a:noFill/>
                  </a:ln>
                </pic:spPr>
              </pic:pic>
            </a:graphicData>
          </a:graphic>
        </wp:inline>
      </w:drawing>
    </w:r>
  </w:p>
  <w:p w14:paraId="1FE07192" w14:textId="7949A46A" w:rsidR="00EA06DA" w:rsidRDefault="00EA06DA">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5710"/>
    <w:rsid w:val="000C4F8D"/>
    <w:rsid w:val="0032787D"/>
    <w:rsid w:val="003B5710"/>
    <w:rsid w:val="00602BE7"/>
    <w:rsid w:val="00607777"/>
    <w:rsid w:val="00682863"/>
    <w:rsid w:val="009F111C"/>
    <w:rsid w:val="00BE1340"/>
    <w:rsid w:val="00BF7004"/>
    <w:rsid w:val="00D720A4"/>
    <w:rsid w:val="00EA06DA"/>
    <w:rsid w:val="00F06B4A"/>
    <w:rsid w:val="00F4784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EDA7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3B571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tulo2">
    <w:name w:val="heading 2"/>
    <w:basedOn w:val="Normal"/>
    <w:next w:val="Normal"/>
    <w:link w:val="Ttulo2Car"/>
    <w:uiPriority w:val="9"/>
    <w:semiHidden/>
    <w:unhideWhenUsed/>
    <w:qFormat/>
    <w:rsid w:val="003B571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ar"/>
    <w:uiPriority w:val="9"/>
    <w:semiHidden/>
    <w:unhideWhenUsed/>
    <w:qFormat/>
    <w:rsid w:val="003B5710"/>
    <w:pPr>
      <w:keepNext/>
      <w:keepLines/>
      <w:spacing w:before="160" w:after="80"/>
      <w:outlineLvl w:val="2"/>
    </w:pPr>
    <w:rPr>
      <w:rFonts w:eastAsiaTheme="majorEastAsia" w:cstheme="majorBidi"/>
      <w:color w:val="2F5496" w:themeColor="accent1" w:themeShade="BF"/>
      <w:sz w:val="28"/>
      <w:szCs w:val="28"/>
    </w:rPr>
  </w:style>
  <w:style w:type="paragraph" w:styleId="Ttulo4">
    <w:name w:val="heading 4"/>
    <w:basedOn w:val="Normal"/>
    <w:next w:val="Normal"/>
    <w:link w:val="Ttulo4Car"/>
    <w:uiPriority w:val="9"/>
    <w:semiHidden/>
    <w:unhideWhenUsed/>
    <w:qFormat/>
    <w:rsid w:val="003B5710"/>
    <w:pPr>
      <w:keepNext/>
      <w:keepLines/>
      <w:spacing w:before="80" w:after="40"/>
      <w:outlineLvl w:val="3"/>
    </w:pPr>
    <w:rPr>
      <w:rFonts w:eastAsiaTheme="majorEastAsia" w:cstheme="majorBidi"/>
      <w:i/>
      <w:iCs/>
      <w:color w:val="2F5496" w:themeColor="accent1" w:themeShade="BF"/>
    </w:rPr>
  </w:style>
  <w:style w:type="paragraph" w:styleId="Ttulo5">
    <w:name w:val="heading 5"/>
    <w:basedOn w:val="Normal"/>
    <w:next w:val="Normal"/>
    <w:link w:val="Ttulo5Car"/>
    <w:uiPriority w:val="9"/>
    <w:semiHidden/>
    <w:unhideWhenUsed/>
    <w:qFormat/>
    <w:rsid w:val="003B5710"/>
    <w:pPr>
      <w:keepNext/>
      <w:keepLines/>
      <w:spacing w:before="80" w:after="40"/>
      <w:outlineLvl w:val="4"/>
    </w:pPr>
    <w:rPr>
      <w:rFonts w:eastAsiaTheme="majorEastAsia" w:cstheme="majorBidi"/>
      <w:color w:val="2F5496" w:themeColor="accent1" w:themeShade="BF"/>
    </w:rPr>
  </w:style>
  <w:style w:type="paragraph" w:styleId="Ttulo6">
    <w:name w:val="heading 6"/>
    <w:basedOn w:val="Normal"/>
    <w:next w:val="Normal"/>
    <w:link w:val="Ttulo6Car"/>
    <w:uiPriority w:val="9"/>
    <w:semiHidden/>
    <w:unhideWhenUsed/>
    <w:qFormat/>
    <w:rsid w:val="003B5710"/>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3B5710"/>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3B5710"/>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3B5710"/>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B5710"/>
    <w:rPr>
      <w:rFonts w:asciiTheme="majorHAnsi" w:eastAsiaTheme="majorEastAsia" w:hAnsiTheme="majorHAnsi" w:cstheme="majorBidi"/>
      <w:color w:val="2F5496" w:themeColor="accent1" w:themeShade="BF"/>
      <w:sz w:val="40"/>
      <w:szCs w:val="40"/>
    </w:rPr>
  </w:style>
  <w:style w:type="character" w:customStyle="1" w:styleId="Ttulo2Car">
    <w:name w:val="Título 2 Car"/>
    <w:basedOn w:val="Fuentedeprrafopredeter"/>
    <w:link w:val="Ttulo2"/>
    <w:uiPriority w:val="9"/>
    <w:semiHidden/>
    <w:rsid w:val="003B5710"/>
    <w:rPr>
      <w:rFonts w:asciiTheme="majorHAnsi" w:eastAsiaTheme="majorEastAsia" w:hAnsiTheme="majorHAnsi" w:cstheme="majorBidi"/>
      <w:color w:val="2F5496" w:themeColor="accent1" w:themeShade="BF"/>
      <w:sz w:val="32"/>
      <w:szCs w:val="32"/>
    </w:rPr>
  </w:style>
  <w:style w:type="character" w:customStyle="1" w:styleId="Ttulo3Car">
    <w:name w:val="Título 3 Car"/>
    <w:basedOn w:val="Fuentedeprrafopredeter"/>
    <w:link w:val="Ttulo3"/>
    <w:uiPriority w:val="9"/>
    <w:semiHidden/>
    <w:rsid w:val="003B5710"/>
    <w:rPr>
      <w:rFonts w:eastAsiaTheme="majorEastAsia" w:cstheme="majorBidi"/>
      <w:color w:val="2F5496" w:themeColor="accent1" w:themeShade="BF"/>
      <w:sz w:val="28"/>
      <w:szCs w:val="28"/>
    </w:rPr>
  </w:style>
  <w:style w:type="character" w:customStyle="1" w:styleId="Ttulo4Car">
    <w:name w:val="Título 4 Car"/>
    <w:basedOn w:val="Fuentedeprrafopredeter"/>
    <w:link w:val="Ttulo4"/>
    <w:uiPriority w:val="9"/>
    <w:semiHidden/>
    <w:rsid w:val="003B5710"/>
    <w:rPr>
      <w:rFonts w:eastAsiaTheme="majorEastAsia" w:cstheme="majorBidi"/>
      <w:i/>
      <w:iCs/>
      <w:color w:val="2F5496" w:themeColor="accent1" w:themeShade="BF"/>
    </w:rPr>
  </w:style>
  <w:style w:type="character" w:customStyle="1" w:styleId="Ttulo5Car">
    <w:name w:val="Título 5 Car"/>
    <w:basedOn w:val="Fuentedeprrafopredeter"/>
    <w:link w:val="Ttulo5"/>
    <w:uiPriority w:val="9"/>
    <w:semiHidden/>
    <w:rsid w:val="003B5710"/>
    <w:rPr>
      <w:rFonts w:eastAsiaTheme="majorEastAsia" w:cstheme="majorBidi"/>
      <w:color w:val="2F5496" w:themeColor="accent1" w:themeShade="BF"/>
    </w:rPr>
  </w:style>
  <w:style w:type="character" w:customStyle="1" w:styleId="Ttulo6Car">
    <w:name w:val="Título 6 Car"/>
    <w:basedOn w:val="Fuentedeprrafopredeter"/>
    <w:link w:val="Ttulo6"/>
    <w:uiPriority w:val="9"/>
    <w:semiHidden/>
    <w:rsid w:val="003B5710"/>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3B5710"/>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3B5710"/>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3B5710"/>
    <w:rPr>
      <w:rFonts w:eastAsiaTheme="majorEastAsia" w:cstheme="majorBidi"/>
      <w:color w:val="272727" w:themeColor="text1" w:themeTint="D8"/>
    </w:rPr>
  </w:style>
  <w:style w:type="paragraph" w:styleId="Ttulo">
    <w:name w:val="Title"/>
    <w:basedOn w:val="Normal"/>
    <w:next w:val="Normal"/>
    <w:link w:val="TtuloCar"/>
    <w:uiPriority w:val="10"/>
    <w:qFormat/>
    <w:rsid w:val="003B571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3B5710"/>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3B5710"/>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3B5710"/>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3B5710"/>
    <w:pPr>
      <w:spacing w:before="160"/>
      <w:jc w:val="center"/>
    </w:pPr>
    <w:rPr>
      <w:i/>
      <w:iCs/>
      <w:color w:val="404040" w:themeColor="text1" w:themeTint="BF"/>
    </w:rPr>
  </w:style>
  <w:style w:type="character" w:customStyle="1" w:styleId="CitaCar">
    <w:name w:val="Cita Car"/>
    <w:basedOn w:val="Fuentedeprrafopredeter"/>
    <w:link w:val="Cita"/>
    <w:uiPriority w:val="29"/>
    <w:rsid w:val="003B5710"/>
    <w:rPr>
      <w:i/>
      <w:iCs/>
      <w:color w:val="404040" w:themeColor="text1" w:themeTint="BF"/>
    </w:rPr>
  </w:style>
  <w:style w:type="paragraph" w:styleId="Prrafodelista">
    <w:name w:val="List Paragraph"/>
    <w:basedOn w:val="Normal"/>
    <w:uiPriority w:val="34"/>
    <w:qFormat/>
    <w:rsid w:val="003B5710"/>
    <w:pPr>
      <w:ind w:left="720"/>
      <w:contextualSpacing/>
    </w:pPr>
  </w:style>
  <w:style w:type="character" w:styleId="nfasisintenso">
    <w:name w:val="Intense Emphasis"/>
    <w:basedOn w:val="Fuentedeprrafopredeter"/>
    <w:uiPriority w:val="21"/>
    <w:qFormat/>
    <w:rsid w:val="003B5710"/>
    <w:rPr>
      <w:i/>
      <w:iCs/>
      <w:color w:val="2F5496" w:themeColor="accent1" w:themeShade="BF"/>
    </w:rPr>
  </w:style>
  <w:style w:type="paragraph" w:styleId="Citadestacada">
    <w:name w:val="Intense Quote"/>
    <w:basedOn w:val="Normal"/>
    <w:next w:val="Normal"/>
    <w:link w:val="CitadestacadaCar"/>
    <w:uiPriority w:val="30"/>
    <w:qFormat/>
    <w:rsid w:val="003B571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destacadaCar">
    <w:name w:val="Cita destacada Car"/>
    <w:basedOn w:val="Fuentedeprrafopredeter"/>
    <w:link w:val="Citadestacada"/>
    <w:uiPriority w:val="30"/>
    <w:rsid w:val="003B5710"/>
    <w:rPr>
      <w:i/>
      <w:iCs/>
      <w:color w:val="2F5496" w:themeColor="accent1" w:themeShade="BF"/>
    </w:rPr>
  </w:style>
  <w:style w:type="character" w:styleId="Referenciaintensa">
    <w:name w:val="Intense Reference"/>
    <w:basedOn w:val="Fuentedeprrafopredeter"/>
    <w:uiPriority w:val="32"/>
    <w:qFormat/>
    <w:rsid w:val="003B5710"/>
    <w:rPr>
      <w:b/>
      <w:bCs/>
      <w:smallCaps/>
      <w:color w:val="2F5496" w:themeColor="accent1" w:themeShade="BF"/>
      <w:spacing w:val="5"/>
    </w:rPr>
  </w:style>
  <w:style w:type="paragraph" w:styleId="Encabezado">
    <w:name w:val="header"/>
    <w:basedOn w:val="Normal"/>
    <w:link w:val="EncabezadoCar"/>
    <w:uiPriority w:val="99"/>
    <w:unhideWhenUsed/>
    <w:rsid w:val="00EA06D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A06DA"/>
  </w:style>
  <w:style w:type="paragraph" w:styleId="Piedepgina">
    <w:name w:val="footer"/>
    <w:basedOn w:val="Normal"/>
    <w:link w:val="PiedepginaCar"/>
    <w:uiPriority w:val="99"/>
    <w:unhideWhenUsed/>
    <w:rsid w:val="00EA06D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A06DA"/>
  </w:style>
  <w:style w:type="paragraph" w:styleId="Textodeglobo">
    <w:name w:val="Balloon Text"/>
    <w:basedOn w:val="Normal"/>
    <w:link w:val="TextodegloboCar"/>
    <w:uiPriority w:val="99"/>
    <w:semiHidden/>
    <w:unhideWhenUsed/>
    <w:rsid w:val="00EA06D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A06D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3B571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tulo2">
    <w:name w:val="heading 2"/>
    <w:basedOn w:val="Normal"/>
    <w:next w:val="Normal"/>
    <w:link w:val="Ttulo2Car"/>
    <w:uiPriority w:val="9"/>
    <w:semiHidden/>
    <w:unhideWhenUsed/>
    <w:qFormat/>
    <w:rsid w:val="003B571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ar"/>
    <w:uiPriority w:val="9"/>
    <w:semiHidden/>
    <w:unhideWhenUsed/>
    <w:qFormat/>
    <w:rsid w:val="003B5710"/>
    <w:pPr>
      <w:keepNext/>
      <w:keepLines/>
      <w:spacing w:before="160" w:after="80"/>
      <w:outlineLvl w:val="2"/>
    </w:pPr>
    <w:rPr>
      <w:rFonts w:eastAsiaTheme="majorEastAsia" w:cstheme="majorBidi"/>
      <w:color w:val="2F5496" w:themeColor="accent1" w:themeShade="BF"/>
      <w:sz w:val="28"/>
      <w:szCs w:val="28"/>
    </w:rPr>
  </w:style>
  <w:style w:type="paragraph" w:styleId="Ttulo4">
    <w:name w:val="heading 4"/>
    <w:basedOn w:val="Normal"/>
    <w:next w:val="Normal"/>
    <w:link w:val="Ttulo4Car"/>
    <w:uiPriority w:val="9"/>
    <w:semiHidden/>
    <w:unhideWhenUsed/>
    <w:qFormat/>
    <w:rsid w:val="003B5710"/>
    <w:pPr>
      <w:keepNext/>
      <w:keepLines/>
      <w:spacing w:before="80" w:after="40"/>
      <w:outlineLvl w:val="3"/>
    </w:pPr>
    <w:rPr>
      <w:rFonts w:eastAsiaTheme="majorEastAsia" w:cstheme="majorBidi"/>
      <w:i/>
      <w:iCs/>
      <w:color w:val="2F5496" w:themeColor="accent1" w:themeShade="BF"/>
    </w:rPr>
  </w:style>
  <w:style w:type="paragraph" w:styleId="Ttulo5">
    <w:name w:val="heading 5"/>
    <w:basedOn w:val="Normal"/>
    <w:next w:val="Normal"/>
    <w:link w:val="Ttulo5Car"/>
    <w:uiPriority w:val="9"/>
    <w:semiHidden/>
    <w:unhideWhenUsed/>
    <w:qFormat/>
    <w:rsid w:val="003B5710"/>
    <w:pPr>
      <w:keepNext/>
      <w:keepLines/>
      <w:spacing w:before="80" w:after="40"/>
      <w:outlineLvl w:val="4"/>
    </w:pPr>
    <w:rPr>
      <w:rFonts w:eastAsiaTheme="majorEastAsia" w:cstheme="majorBidi"/>
      <w:color w:val="2F5496" w:themeColor="accent1" w:themeShade="BF"/>
    </w:rPr>
  </w:style>
  <w:style w:type="paragraph" w:styleId="Ttulo6">
    <w:name w:val="heading 6"/>
    <w:basedOn w:val="Normal"/>
    <w:next w:val="Normal"/>
    <w:link w:val="Ttulo6Car"/>
    <w:uiPriority w:val="9"/>
    <w:semiHidden/>
    <w:unhideWhenUsed/>
    <w:qFormat/>
    <w:rsid w:val="003B5710"/>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3B5710"/>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3B5710"/>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3B5710"/>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B5710"/>
    <w:rPr>
      <w:rFonts w:asciiTheme="majorHAnsi" w:eastAsiaTheme="majorEastAsia" w:hAnsiTheme="majorHAnsi" w:cstheme="majorBidi"/>
      <w:color w:val="2F5496" w:themeColor="accent1" w:themeShade="BF"/>
      <w:sz w:val="40"/>
      <w:szCs w:val="40"/>
    </w:rPr>
  </w:style>
  <w:style w:type="character" w:customStyle="1" w:styleId="Ttulo2Car">
    <w:name w:val="Título 2 Car"/>
    <w:basedOn w:val="Fuentedeprrafopredeter"/>
    <w:link w:val="Ttulo2"/>
    <w:uiPriority w:val="9"/>
    <w:semiHidden/>
    <w:rsid w:val="003B5710"/>
    <w:rPr>
      <w:rFonts w:asciiTheme="majorHAnsi" w:eastAsiaTheme="majorEastAsia" w:hAnsiTheme="majorHAnsi" w:cstheme="majorBidi"/>
      <w:color w:val="2F5496" w:themeColor="accent1" w:themeShade="BF"/>
      <w:sz w:val="32"/>
      <w:szCs w:val="32"/>
    </w:rPr>
  </w:style>
  <w:style w:type="character" w:customStyle="1" w:styleId="Ttulo3Car">
    <w:name w:val="Título 3 Car"/>
    <w:basedOn w:val="Fuentedeprrafopredeter"/>
    <w:link w:val="Ttulo3"/>
    <w:uiPriority w:val="9"/>
    <w:semiHidden/>
    <w:rsid w:val="003B5710"/>
    <w:rPr>
      <w:rFonts w:eastAsiaTheme="majorEastAsia" w:cstheme="majorBidi"/>
      <w:color w:val="2F5496" w:themeColor="accent1" w:themeShade="BF"/>
      <w:sz w:val="28"/>
      <w:szCs w:val="28"/>
    </w:rPr>
  </w:style>
  <w:style w:type="character" w:customStyle="1" w:styleId="Ttulo4Car">
    <w:name w:val="Título 4 Car"/>
    <w:basedOn w:val="Fuentedeprrafopredeter"/>
    <w:link w:val="Ttulo4"/>
    <w:uiPriority w:val="9"/>
    <w:semiHidden/>
    <w:rsid w:val="003B5710"/>
    <w:rPr>
      <w:rFonts w:eastAsiaTheme="majorEastAsia" w:cstheme="majorBidi"/>
      <w:i/>
      <w:iCs/>
      <w:color w:val="2F5496" w:themeColor="accent1" w:themeShade="BF"/>
    </w:rPr>
  </w:style>
  <w:style w:type="character" w:customStyle="1" w:styleId="Ttulo5Car">
    <w:name w:val="Título 5 Car"/>
    <w:basedOn w:val="Fuentedeprrafopredeter"/>
    <w:link w:val="Ttulo5"/>
    <w:uiPriority w:val="9"/>
    <w:semiHidden/>
    <w:rsid w:val="003B5710"/>
    <w:rPr>
      <w:rFonts w:eastAsiaTheme="majorEastAsia" w:cstheme="majorBidi"/>
      <w:color w:val="2F5496" w:themeColor="accent1" w:themeShade="BF"/>
    </w:rPr>
  </w:style>
  <w:style w:type="character" w:customStyle="1" w:styleId="Ttulo6Car">
    <w:name w:val="Título 6 Car"/>
    <w:basedOn w:val="Fuentedeprrafopredeter"/>
    <w:link w:val="Ttulo6"/>
    <w:uiPriority w:val="9"/>
    <w:semiHidden/>
    <w:rsid w:val="003B5710"/>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3B5710"/>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3B5710"/>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3B5710"/>
    <w:rPr>
      <w:rFonts w:eastAsiaTheme="majorEastAsia" w:cstheme="majorBidi"/>
      <w:color w:val="272727" w:themeColor="text1" w:themeTint="D8"/>
    </w:rPr>
  </w:style>
  <w:style w:type="paragraph" w:styleId="Ttulo">
    <w:name w:val="Title"/>
    <w:basedOn w:val="Normal"/>
    <w:next w:val="Normal"/>
    <w:link w:val="TtuloCar"/>
    <w:uiPriority w:val="10"/>
    <w:qFormat/>
    <w:rsid w:val="003B571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3B5710"/>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3B5710"/>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3B5710"/>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3B5710"/>
    <w:pPr>
      <w:spacing w:before="160"/>
      <w:jc w:val="center"/>
    </w:pPr>
    <w:rPr>
      <w:i/>
      <w:iCs/>
      <w:color w:val="404040" w:themeColor="text1" w:themeTint="BF"/>
    </w:rPr>
  </w:style>
  <w:style w:type="character" w:customStyle="1" w:styleId="CitaCar">
    <w:name w:val="Cita Car"/>
    <w:basedOn w:val="Fuentedeprrafopredeter"/>
    <w:link w:val="Cita"/>
    <w:uiPriority w:val="29"/>
    <w:rsid w:val="003B5710"/>
    <w:rPr>
      <w:i/>
      <w:iCs/>
      <w:color w:val="404040" w:themeColor="text1" w:themeTint="BF"/>
    </w:rPr>
  </w:style>
  <w:style w:type="paragraph" w:styleId="Prrafodelista">
    <w:name w:val="List Paragraph"/>
    <w:basedOn w:val="Normal"/>
    <w:uiPriority w:val="34"/>
    <w:qFormat/>
    <w:rsid w:val="003B5710"/>
    <w:pPr>
      <w:ind w:left="720"/>
      <w:contextualSpacing/>
    </w:pPr>
  </w:style>
  <w:style w:type="character" w:styleId="nfasisintenso">
    <w:name w:val="Intense Emphasis"/>
    <w:basedOn w:val="Fuentedeprrafopredeter"/>
    <w:uiPriority w:val="21"/>
    <w:qFormat/>
    <w:rsid w:val="003B5710"/>
    <w:rPr>
      <w:i/>
      <w:iCs/>
      <w:color w:val="2F5496" w:themeColor="accent1" w:themeShade="BF"/>
    </w:rPr>
  </w:style>
  <w:style w:type="paragraph" w:styleId="Citadestacada">
    <w:name w:val="Intense Quote"/>
    <w:basedOn w:val="Normal"/>
    <w:next w:val="Normal"/>
    <w:link w:val="CitadestacadaCar"/>
    <w:uiPriority w:val="30"/>
    <w:qFormat/>
    <w:rsid w:val="003B571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destacadaCar">
    <w:name w:val="Cita destacada Car"/>
    <w:basedOn w:val="Fuentedeprrafopredeter"/>
    <w:link w:val="Citadestacada"/>
    <w:uiPriority w:val="30"/>
    <w:rsid w:val="003B5710"/>
    <w:rPr>
      <w:i/>
      <w:iCs/>
      <w:color w:val="2F5496" w:themeColor="accent1" w:themeShade="BF"/>
    </w:rPr>
  </w:style>
  <w:style w:type="character" w:styleId="Referenciaintensa">
    <w:name w:val="Intense Reference"/>
    <w:basedOn w:val="Fuentedeprrafopredeter"/>
    <w:uiPriority w:val="32"/>
    <w:qFormat/>
    <w:rsid w:val="003B5710"/>
    <w:rPr>
      <w:b/>
      <w:bCs/>
      <w:smallCaps/>
      <w:color w:val="2F5496" w:themeColor="accent1" w:themeShade="BF"/>
      <w:spacing w:val="5"/>
    </w:rPr>
  </w:style>
  <w:style w:type="paragraph" w:styleId="Encabezado">
    <w:name w:val="header"/>
    <w:basedOn w:val="Normal"/>
    <w:link w:val="EncabezadoCar"/>
    <w:uiPriority w:val="99"/>
    <w:unhideWhenUsed/>
    <w:rsid w:val="00EA06D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A06DA"/>
  </w:style>
  <w:style w:type="paragraph" w:styleId="Piedepgina">
    <w:name w:val="footer"/>
    <w:basedOn w:val="Normal"/>
    <w:link w:val="PiedepginaCar"/>
    <w:uiPriority w:val="99"/>
    <w:unhideWhenUsed/>
    <w:rsid w:val="00EA06D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A06DA"/>
  </w:style>
  <w:style w:type="paragraph" w:styleId="Textodeglobo">
    <w:name w:val="Balloon Text"/>
    <w:basedOn w:val="Normal"/>
    <w:link w:val="TextodegloboCar"/>
    <w:uiPriority w:val="99"/>
    <w:semiHidden/>
    <w:unhideWhenUsed/>
    <w:rsid w:val="00EA06D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A06D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476</Words>
  <Characters>2618</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3088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Pedro Avila Orjuela</dc:creator>
  <cp:lastModifiedBy>Sandra Milena Varon Duran</cp:lastModifiedBy>
  <cp:revision>2</cp:revision>
  <dcterms:created xsi:type="dcterms:W3CDTF">2025-06-11T17:10:00Z</dcterms:created>
  <dcterms:modified xsi:type="dcterms:W3CDTF">2025-06-11T17:10:00Z</dcterms:modified>
</cp:coreProperties>
</file>